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spacing w:line="360" w:lineRule="auto"/>
        <w:jc w:val="center"/>
        <w:rPr>
          <w:rFonts w:ascii="宋体" w:hAnsi="宋体"/>
          <w:sz w:val="24"/>
        </w:rPr>
      </w:pPr>
    </w:p>
    <w:p w14:paraId="781F0199">
      <w:pPr>
        <w:spacing w:line="360" w:lineRule="auto"/>
        <w:jc w:val="center"/>
        <w:rPr>
          <w:rFonts w:ascii="宋体" w:hAnsi="宋体"/>
          <w:sz w:val="24"/>
        </w:rPr>
      </w:pPr>
    </w:p>
    <w:p w14:paraId="588D4AEF">
      <w:pPr>
        <w:spacing w:line="360" w:lineRule="auto"/>
        <w:jc w:val="center"/>
        <w:rPr>
          <w:rFonts w:ascii="宋体" w:hAnsi="宋体"/>
          <w:sz w:val="24"/>
        </w:rPr>
      </w:pPr>
    </w:p>
    <w:p w14:paraId="3F809282">
      <w:pPr>
        <w:spacing w:line="360" w:lineRule="auto"/>
        <w:jc w:val="center"/>
        <w:rPr>
          <w:rFonts w:ascii="宋体" w:hAnsi="宋体"/>
          <w:sz w:val="24"/>
        </w:rPr>
      </w:pPr>
    </w:p>
    <w:p w14:paraId="42815D58">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年度内蒙古自治区巴彦淖尔市公路养护中心</w:t>
      </w:r>
    </w:p>
    <w:p w14:paraId="77E6C3D2">
      <w:pPr>
        <w:spacing w:line="360" w:lineRule="auto"/>
        <w:jc w:val="center"/>
        <w:rPr>
          <w:rFonts w:ascii="宋体" w:hAnsi="宋体"/>
          <w:b/>
          <w:bCs/>
          <w:sz w:val="52"/>
          <w:szCs w:val="52"/>
        </w:rPr>
      </w:pPr>
      <w:r>
        <w:rPr>
          <w:rFonts w:hint="eastAsia" w:ascii="宋体" w:hAnsi="宋体"/>
          <w:b/>
          <w:bCs/>
          <w:sz w:val="52"/>
          <w:szCs w:val="52"/>
        </w:rPr>
        <w:t>公开报告</w:t>
      </w:r>
    </w:p>
    <w:p w14:paraId="6AF33ABC">
      <w:pPr>
        <w:spacing w:line="360" w:lineRule="auto"/>
        <w:jc w:val="center"/>
        <w:rPr>
          <w:rFonts w:ascii="宋体" w:hAnsi="宋体"/>
          <w:b/>
          <w:bCs/>
          <w:sz w:val="52"/>
          <w:szCs w:val="52"/>
        </w:rPr>
      </w:pPr>
    </w:p>
    <w:p w14:paraId="10212A6C">
      <w:pPr>
        <w:spacing w:line="360" w:lineRule="auto"/>
        <w:jc w:val="center"/>
        <w:rPr>
          <w:rFonts w:ascii="宋体" w:hAnsi="宋体"/>
          <w:b/>
          <w:bCs/>
          <w:sz w:val="52"/>
          <w:szCs w:val="52"/>
        </w:rPr>
      </w:pPr>
    </w:p>
    <w:p w14:paraId="636528E7">
      <w:pPr>
        <w:spacing w:line="360" w:lineRule="auto"/>
        <w:jc w:val="center"/>
        <w:rPr>
          <w:rFonts w:ascii="宋体" w:hAnsi="宋体"/>
          <w:b/>
          <w:bCs/>
          <w:sz w:val="52"/>
          <w:szCs w:val="52"/>
        </w:rPr>
      </w:pPr>
    </w:p>
    <w:p w14:paraId="3ADF248C">
      <w:pPr>
        <w:spacing w:line="360" w:lineRule="auto"/>
        <w:jc w:val="center"/>
        <w:rPr>
          <w:rFonts w:ascii="宋体" w:hAnsi="宋体"/>
          <w:b/>
          <w:bCs/>
          <w:sz w:val="52"/>
          <w:szCs w:val="52"/>
        </w:rPr>
      </w:pPr>
    </w:p>
    <w:p w14:paraId="1D89E7A7">
      <w:pPr>
        <w:spacing w:line="360" w:lineRule="auto"/>
        <w:jc w:val="center"/>
        <w:rPr>
          <w:rFonts w:ascii="宋体" w:hAnsi="宋体"/>
          <w:b/>
          <w:bCs/>
          <w:sz w:val="52"/>
          <w:szCs w:val="52"/>
        </w:rPr>
      </w:pPr>
    </w:p>
    <w:p w14:paraId="454CAC92">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1C9A9517">
      <w:pPr>
        <w:pStyle w:val="28"/>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66F69C86">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6E4D916F">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部门（单位）概况</w:t>
      </w:r>
    </w:p>
    <w:p w14:paraId="3A08BFD7">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17095F44">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二、单位机构设置及决算单位构成情况</w:t>
      </w:r>
    </w:p>
    <w:p w14:paraId="1CA52FC2">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年度部门（单位）主要工作完成情况</w:t>
      </w:r>
    </w:p>
    <w:p w14:paraId="444A358E">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单位决算情况说明</w:t>
      </w:r>
    </w:p>
    <w:p w14:paraId="3864D711">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25911F78">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74E765D2">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7E902680">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780F2B12">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68F6CB8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734EC833">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67A09996">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72340131">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02AA2F5E">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18369E5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3D865561">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5AF7CDDD">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2758B31D">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546348FB">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2FCABD01">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2EB13C4A">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部门（单位）决算表</w:t>
      </w:r>
    </w:p>
    <w:p w14:paraId="155F2C5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43A00FB0">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77DE0A3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5AB5420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28251BB5">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4C4DFBE5">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3E3FB1F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11CC0A9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4D5FAA9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18759D4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3B759687">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0E08C9C8">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C2D2117">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FE02B1B">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4731D25">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DBA71BB">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CC2957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ECE1773">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E3A1EE5">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93CD529">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128E217">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9A06E11">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924495A">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77D4F9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3126758">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86EAA7C">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A677C08">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04A6536">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3BD63A6">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单位概况</w:t>
      </w:r>
    </w:p>
    <w:p w14:paraId="50D0DCFC">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60D3A007">
      <w:pPr>
        <w:spacing w:line="600" w:lineRule="exact"/>
        <w:ind w:firstLine="643"/>
        <w:jc w:val="both"/>
        <w:rPr>
          <w:rFonts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巴彦淖尔市公路养护中心是</w:t>
      </w:r>
      <w:r>
        <w:rPr>
          <w:rFonts w:ascii="FangSong_GB2312" w:hAnsi="FangSong_GB2312" w:eastAsia="FangSong_GB2312" w:cs="FangSong_GB2312"/>
          <w:kern w:val="0"/>
          <w:sz w:val="32"/>
          <w:szCs w:val="32"/>
          <w:lang w:val="en-US" w:eastAsia="zh-CN" w:bidi="ar-SA"/>
        </w:rPr>
        <w:t>贯彻落实公路养护法律法规和规章，参与拟订相关地方性法规和规章制度，参与编制我市交通运输发展规划、计划。</w:t>
      </w:r>
    </w:p>
    <w:p w14:paraId="40777BBF">
      <w:pPr>
        <w:spacing w:line="600" w:lineRule="exact"/>
        <w:ind w:firstLine="643"/>
        <w:jc w:val="both"/>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承担普通国省道、边防公路日常养护、绿化及公路维护的技术支撑和辅助工作。</w:t>
      </w:r>
    </w:p>
    <w:p w14:paraId="6BC53572">
      <w:pPr>
        <w:spacing w:line="600" w:lineRule="exact"/>
        <w:ind w:firstLine="643"/>
        <w:jc w:val="both"/>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承担普通国省道、边防公路交通量调查、公路路况普查、公路社会经济效益的调查及行业统计工作。</w:t>
      </w:r>
    </w:p>
    <w:p w14:paraId="3A95FBAE">
      <w:pPr>
        <w:spacing w:line="600" w:lineRule="exact"/>
        <w:ind w:firstLine="643"/>
        <w:jc w:val="both"/>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承担普通国省道、边防公路的服务设施、公路安全生命防护工程的建设维护工作。</w:t>
      </w:r>
    </w:p>
    <w:p w14:paraId="7C8F7578">
      <w:pPr>
        <w:spacing w:line="600" w:lineRule="exact"/>
        <w:ind w:firstLine="643"/>
        <w:jc w:val="both"/>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承担公路行业技术交流、科技成果转化、科研项目实施管理、节能减排、环境保护等相关工作。</w:t>
      </w:r>
    </w:p>
    <w:p w14:paraId="3ED19279">
      <w:pPr>
        <w:spacing w:line="600" w:lineRule="exact"/>
        <w:ind w:firstLine="643"/>
        <w:jc w:val="both"/>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承担普通国省道、边防公路基础设施的安全管理、抢险救灾、应急保通等工作。</w:t>
      </w:r>
    </w:p>
    <w:p w14:paraId="598DC20A">
      <w:pPr>
        <w:spacing w:line="600" w:lineRule="exact"/>
        <w:ind w:firstLine="643"/>
        <w:jc w:val="both"/>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承担市本级政府收费还贷公路的运营服务、调度指挥、运行预算申报、通行费审核结算、通信系统的维护管理等工作。</w:t>
      </w:r>
    </w:p>
    <w:p w14:paraId="5207BBF5">
      <w:pPr>
        <w:spacing w:line="600" w:lineRule="exact"/>
        <w:ind w:firstLine="643"/>
        <w:jc w:val="both"/>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完成市交通运输局交办的其他任务。</w:t>
      </w:r>
    </w:p>
    <w:p w14:paraId="06AA7532">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二、部门（单位）机构设置及决算单位构成情况</w:t>
      </w:r>
    </w:p>
    <w:p w14:paraId="5B2391B7">
      <w:pPr>
        <w:spacing w:line="600" w:lineRule="exact"/>
        <w:ind w:firstLine="643"/>
        <w:jc w:val="both"/>
        <w:rPr>
          <w:rFonts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1</w:t>
      </w:r>
      <w:r>
        <w:rPr>
          <w:rFonts w:hint="default" w:ascii="Times New Roman" w:hAnsi="Times New Roman" w:eastAsia="黑体"/>
          <w:kern w:val="2"/>
          <w:sz w:val="32"/>
        </w:rPr>
        <w:t>.</w:t>
      </w:r>
      <w:r>
        <w:rPr>
          <w:rFonts w:hint="default" w:ascii="FangSong_GB2312" w:hAnsi="FangSong_GB2312" w:eastAsia="FangSong_GB2312" w:cs="FangSong_GB2312"/>
          <w:kern w:val="0"/>
          <w:sz w:val="32"/>
          <w:szCs w:val="32"/>
          <w:lang w:val="en-US" w:eastAsia="zh-CN" w:bidi="ar-SA"/>
        </w:rPr>
        <w:t>根据单位</w:t>
      </w:r>
      <w:r>
        <w:rPr>
          <w:rFonts w:ascii="FangSong_GB2312" w:hAnsi="FangSong_GB2312" w:eastAsia="FangSong_GB2312" w:cs="FangSong_GB2312"/>
          <w:kern w:val="0"/>
          <w:sz w:val="32"/>
          <w:szCs w:val="32"/>
          <w:lang w:val="en-US" w:eastAsia="zh-CN" w:bidi="ar-SA"/>
        </w:rPr>
        <w:t>职责分工，本单位内设机构包括办公室、政工科、养护科、工程科、边防科、设备科、计财科、安全应急保通科、离退休人员工作科、前旗所、五原所、临河所、乌后旗所、杭后所、潮格边养队、海流图边队、绕城线所、公路绿化队、收费中心。本单位无下属单位。</w:t>
      </w:r>
    </w:p>
    <w:p w14:paraId="42F26572">
      <w:pPr>
        <w:spacing w:line="600" w:lineRule="exact"/>
        <w:ind w:firstLine="643"/>
        <w:jc w:val="both"/>
        <w:rPr>
          <w:rFonts w:hint="default" w:ascii="FangSong_GB2312" w:hAnsi="FangSong_GB2312" w:eastAsia="FangSong_GB2312" w:cs="FangSong_GB2312"/>
          <w:kern w:val="0"/>
          <w:sz w:val="32"/>
          <w:szCs w:val="32"/>
          <w:lang w:val="en-US" w:eastAsia="zh-CN" w:bidi="ar-SA"/>
        </w:rPr>
      </w:pPr>
      <w:r>
        <w:rPr>
          <w:rFonts w:hint="default" w:ascii="FangSong_GB2312" w:hAnsi="FangSong_GB2312" w:eastAsia="FangSong_GB2312" w:cs="FangSong_GB2312"/>
          <w:kern w:val="0"/>
          <w:sz w:val="32"/>
          <w:szCs w:val="32"/>
          <w:lang w:val="en-US" w:eastAsia="zh-CN" w:bidi="ar-SA"/>
        </w:rPr>
        <w:t>2.</w:t>
      </w:r>
      <w:r>
        <w:rPr>
          <w:rFonts w:ascii="FangSong_GB2312" w:hAnsi="FangSong_GB2312" w:eastAsia="FangSong_GB2312" w:cs="FangSong_GB2312"/>
          <w:kern w:val="0"/>
          <w:sz w:val="32"/>
          <w:szCs w:val="32"/>
          <w:lang w:val="en-US" w:eastAsia="zh-CN" w:bidi="ar-SA"/>
        </w:rPr>
        <w:t>从决算单位构成看，纳入本财政汇总决算编制范围的预算单位共计1家，具体包括：巴彦淖尔市公路养护中心。详细情况见表：</w:t>
      </w:r>
    </w:p>
    <w:tbl>
      <w:tblPr>
        <w:tblStyle w:val="1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
        <w:gridCol w:w="3822"/>
        <w:gridCol w:w="3741"/>
      </w:tblGrid>
      <w:tr w14:paraId="759E9A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70A2688D">
            <w:pPr>
              <w:jc w:val="center"/>
              <w:rPr>
                <w:rFonts w:hint="default" w:ascii="Times New Roman" w:eastAsia="Times New Roman"/>
                <w:color w:val="000000"/>
                <w:sz w:val="31"/>
              </w:rPr>
            </w:pPr>
            <w:r>
              <w:rPr>
                <w:rFonts w:hAnsi="Times New Roman"/>
                <w:color w:val="000000"/>
                <w:sz w:val="31"/>
              </w:rPr>
              <w:t>序号</w:t>
            </w:r>
          </w:p>
        </w:tc>
        <w:tc>
          <w:tcPr>
            <w:tcW w:w="3822" w:type="dxa"/>
            <w:tcBorders>
              <w:top w:val="single" w:color="auto" w:sz="6" w:space="0"/>
              <w:left w:val="single" w:color="auto" w:sz="6" w:space="0"/>
              <w:bottom w:val="single" w:color="auto" w:sz="6" w:space="0"/>
              <w:right w:val="single" w:color="auto" w:sz="6" w:space="0"/>
            </w:tcBorders>
            <w:noWrap w:val="0"/>
            <w:vAlign w:val="top"/>
          </w:tcPr>
          <w:p w14:paraId="585C7515">
            <w:pPr>
              <w:jc w:val="center"/>
              <w:rPr>
                <w:rFonts w:hint="default" w:ascii="Times New Roman" w:eastAsia="Times New Roman"/>
                <w:color w:val="000000"/>
                <w:sz w:val="31"/>
              </w:rPr>
            </w:pPr>
            <w:r>
              <w:rPr>
                <w:rFonts w:hAnsi="Times New Roman"/>
                <w:color w:val="000000"/>
                <w:sz w:val="31"/>
              </w:rPr>
              <w:t>单位名称</w:t>
            </w:r>
          </w:p>
        </w:tc>
        <w:tc>
          <w:tcPr>
            <w:tcW w:w="3741" w:type="dxa"/>
            <w:tcBorders>
              <w:top w:val="single" w:color="auto" w:sz="6" w:space="0"/>
              <w:left w:val="single" w:color="auto" w:sz="6" w:space="0"/>
              <w:bottom w:val="single" w:color="auto" w:sz="6" w:space="0"/>
              <w:right w:val="single" w:color="auto" w:sz="6" w:space="0"/>
            </w:tcBorders>
            <w:noWrap w:val="0"/>
            <w:vAlign w:val="top"/>
          </w:tcPr>
          <w:p w14:paraId="78894F27">
            <w:pPr>
              <w:jc w:val="center"/>
              <w:rPr>
                <w:rFonts w:hint="default" w:ascii="Times New Roman" w:eastAsia="Times New Roman"/>
                <w:color w:val="000000"/>
                <w:sz w:val="31"/>
              </w:rPr>
            </w:pPr>
            <w:r>
              <w:rPr>
                <w:rFonts w:hAnsi="Times New Roman"/>
                <w:color w:val="000000"/>
                <w:sz w:val="31"/>
              </w:rPr>
              <w:t>单位性质</w:t>
            </w:r>
          </w:p>
        </w:tc>
      </w:tr>
      <w:tr w14:paraId="3E60F9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09B0CE4F">
            <w:pPr>
              <w:jc w:val="center"/>
              <w:rPr>
                <w:rFonts w:hint="default" w:ascii="Times New Roman" w:hAnsi="Times New Roman"/>
                <w:color w:val="000000"/>
                <w:sz w:val="31"/>
              </w:rPr>
            </w:pPr>
            <w:r>
              <w:rPr>
                <w:rFonts w:hint="default" w:ascii="Times New Roman" w:hAnsi="Times New Roman"/>
                <w:color w:val="000000"/>
                <w:sz w:val="31"/>
              </w:rPr>
              <w:t>1</w:t>
            </w:r>
          </w:p>
        </w:tc>
        <w:tc>
          <w:tcPr>
            <w:tcW w:w="3822" w:type="dxa"/>
            <w:tcBorders>
              <w:top w:val="single" w:color="auto" w:sz="6" w:space="0"/>
              <w:left w:val="single" w:color="auto" w:sz="6" w:space="0"/>
              <w:bottom w:val="single" w:color="auto" w:sz="6" w:space="0"/>
              <w:right w:val="single" w:color="auto" w:sz="6" w:space="0"/>
            </w:tcBorders>
            <w:noWrap w:val="0"/>
            <w:vAlign w:val="top"/>
          </w:tcPr>
          <w:p w14:paraId="156AF649">
            <w:pPr>
              <w:rPr>
                <w:rFonts w:hint="default" w:ascii="Times New Roman" w:eastAsia="Times New Roman"/>
                <w:color w:val="000000"/>
                <w:sz w:val="31"/>
              </w:rPr>
            </w:pPr>
            <w:r>
              <w:rPr>
                <w:rFonts w:hAnsi="仿宋_GB2312"/>
                <w:kern w:val="2"/>
                <w:sz w:val="32"/>
              </w:rPr>
              <w:t>巴彦淖尔市公路养护中心</w:t>
            </w:r>
          </w:p>
        </w:tc>
        <w:tc>
          <w:tcPr>
            <w:tcW w:w="3741" w:type="dxa"/>
            <w:tcBorders>
              <w:top w:val="single" w:color="auto" w:sz="6" w:space="0"/>
              <w:left w:val="single" w:color="auto" w:sz="6" w:space="0"/>
              <w:bottom w:val="single" w:color="auto" w:sz="6" w:space="0"/>
              <w:right w:val="single" w:color="auto" w:sz="6" w:space="0"/>
            </w:tcBorders>
            <w:noWrap w:val="0"/>
            <w:vAlign w:val="top"/>
          </w:tcPr>
          <w:p w14:paraId="2B6162D8">
            <w:pPr>
              <w:rPr>
                <w:rFonts w:hint="default" w:ascii="Times New Roman" w:eastAsia="Times New Roman"/>
                <w:color w:val="000000"/>
                <w:sz w:val="31"/>
              </w:rPr>
            </w:pPr>
            <w:r>
              <w:rPr>
                <w:rFonts w:hAnsi="Times New Roman"/>
                <w:color w:val="000000"/>
                <w:sz w:val="31"/>
              </w:rPr>
              <w:t>公益二类事业单位</w:t>
            </w:r>
          </w:p>
        </w:tc>
      </w:tr>
      <w:tr w14:paraId="5CB4E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0907A4D0">
            <w:pPr>
              <w:jc w:val="center"/>
              <w:rPr>
                <w:rFonts w:hint="default" w:ascii="Times New Roman" w:hAnsi="Times New Roman"/>
                <w:color w:val="000000"/>
                <w:sz w:val="31"/>
              </w:rPr>
            </w:pPr>
            <w:r>
              <w:rPr>
                <w:rFonts w:hint="default" w:ascii="Times New Roman" w:hAnsi="Times New Roman"/>
                <w:color w:val="000000"/>
                <w:sz w:val="31"/>
              </w:rPr>
              <w:t>2</w:t>
            </w:r>
          </w:p>
        </w:tc>
        <w:tc>
          <w:tcPr>
            <w:tcW w:w="3822" w:type="dxa"/>
            <w:tcBorders>
              <w:top w:val="single" w:color="auto" w:sz="6" w:space="0"/>
              <w:left w:val="single" w:color="auto" w:sz="6" w:space="0"/>
              <w:bottom w:val="single" w:color="auto" w:sz="6" w:space="0"/>
              <w:right w:val="single" w:color="auto" w:sz="6" w:space="0"/>
            </w:tcBorders>
            <w:noWrap w:val="0"/>
            <w:vAlign w:val="top"/>
          </w:tcPr>
          <w:p w14:paraId="63CE0E85">
            <w:pPr>
              <w:rPr>
                <w:rFonts w:hint="default" w:ascii="Times New Roman" w:eastAsia="Times New Roman"/>
                <w:color w:val="000000"/>
                <w:sz w:val="31"/>
              </w:rPr>
            </w:pPr>
            <w:r>
              <w:rPr>
                <w:rFonts w:hAnsi="仿宋_GB2312"/>
                <w:color w:val="000000"/>
                <w:sz w:val="31"/>
              </w:rPr>
              <w:t>无下级预算单位</w:t>
            </w:r>
          </w:p>
        </w:tc>
        <w:tc>
          <w:tcPr>
            <w:tcW w:w="3741" w:type="dxa"/>
            <w:tcBorders>
              <w:top w:val="single" w:color="auto" w:sz="6" w:space="0"/>
              <w:left w:val="single" w:color="auto" w:sz="6" w:space="0"/>
              <w:bottom w:val="single" w:color="auto" w:sz="6" w:space="0"/>
              <w:right w:val="single" w:color="auto" w:sz="6" w:space="0"/>
            </w:tcBorders>
            <w:noWrap w:val="0"/>
            <w:vAlign w:val="top"/>
          </w:tcPr>
          <w:p w14:paraId="20C2F6C3">
            <w:pPr>
              <w:rPr>
                <w:rFonts w:hint="default" w:ascii="Times New Roman" w:eastAsia="Times New Roman"/>
                <w:color w:val="000000"/>
                <w:sz w:val="31"/>
              </w:rPr>
            </w:pPr>
          </w:p>
        </w:tc>
      </w:tr>
    </w:tbl>
    <w:p w14:paraId="76751065">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14:paraId="0BF24E89">
      <w:pPr>
        <w:spacing w:line="600" w:lineRule="exact"/>
        <w:ind w:firstLine="643"/>
        <w:jc w:val="both"/>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内蒙古自治区巴彦淖尔市公路养护中心</w:t>
      </w:r>
      <w:r>
        <w:rPr>
          <w:rFonts w:eastAsia="Times New Roman"/>
          <w:kern w:val="0"/>
          <w:sz w:val="32"/>
          <w:szCs w:val="32"/>
          <w:lang w:eastAsia="en-US"/>
        </w:rPr>
        <w:t>2025</w:t>
      </w:r>
      <w:r>
        <w:rPr>
          <w:rFonts w:ascii="FangSong_GB2312" w:hAnsi="FangSong_GB2312" w:eastAsia="FangSong_GB2312" w:cs="FangSong_GB2312"/>
          <w:kern w:val="0"/>
          <w:sz w:val="32"/>
          <w:szCs w:val="32"/>
          <w:lang w:val="en-US" w:eastAsia="zh-CN" w:bidi="ar-SA"/>
        </w:rPr>
        <w:t>年度部门决算汇总财政汇总</w:t>
      </w:r>
      <w:r>
        <w:rPr>
          <w:rFonts w:hint="eastAsia" w:ascii="FangSong_GB2312" w:hAnsi="FangSong_GB2312" w:eastAsia="FangSong_GB2312" w:cs="FangSong_GB2312"/>
          <w:kern w:val="0"/>
          <w:sz w:val="32"/>
          <w:szCs w:val="32"/>
          <w:lang w:val="en-US" w:eastAsia="zh-CN" w:bidi="ar-SA"/>
        </w:rPr>
        <w:t>2025</w:t>
      </w:r>
      <w:r>
        <w:rPr>
          <w:rFonts w:ascii="FangSong_GB2312" w:hAnsi="FangSong_GB2312" w:eastAsia="FangSong_GB2312" w:cs="FangSong_GB2312"/>
          <w:kern w:val="0"/>
          <w:sz w:val="32"/>
          <w:szCs w:val="32"/>
          <w:lang w:val="en-US" w:eastAsia="zh-CN" w:bidi="ar-SA"/>
        </w:rPr>
        <w:t>年度收入总计</w:t>
      </w:r>
      <w:r>
        <w:rPr>
          <w:rFonts w:eastAsia="Times New Roman"/>
          <w:kern w:val="0"/>
          <w:sz w:val="32"/>
          <w:szCs w:val="32"/>
          <w:u w:val="single"/>
          <w:lang w:eastAsia="en-US"/>
        </w:rPr>
        <w:t xml:space="preserve"> 53420.57</w:t>
      </w:r>
      <w:r>
        <w:rPr>
          <w:rFonts w:ascii="FangSong_GB2312" w:hAnsi="FangSong_GB2312" w:eastAsia="FangSong_GB2312" w:cs="FangSong_GB2312"/>
          <w:kern w:val="0"/>
          <w:sz w:val="32"/>
          <w:szCs w:val="32"/>
          <w:lang w:val="en-US" w:eastAsia="zh-CN" w:bidi="ar-SA"/>
        </w:rPr>
        <w:t>万元、支出决算总计</w:t>
      </w:r>
      <w:r>
        <w:rPr>
          <w:rFonts w:eastAsia="Times New Roman"/>
          <w:kern w:val="0"/>
          <w:sz w:val="32"/>
          <w:szCs w:val="32"/>
          <w:u w:val="single"/>
          <w:lang w:eastAsia="en-US"/>
        </w:rPr>
        <w:t xml:space="preserve"> 53420.57</w:t>
      </w:r>
      <w:r>
        <w:rPr>
          <w:rFonts w:ascii="FangSong_GB2312" w:hAnsi="FangSong_GB2312" w:eastAsia="FangSong_GB2312" w:cs="FangSong_GB2312"/>
          <w:kern w:val="0"/>
          <w:sz w:val="32"/>
          <w:szCs w:val="32"/>
          <w:lang w:val="en-US" w:eastAsia="zh-CN" w:bidi="ar-SA"/>
        </w:rPr>
        <w:t>万元，完成</w:t>
      </w:r>
      <w:r>
        <w:rPr>
          <w:rFonts w:hint="eastAsia" w:ascii="FangSong_GB2312" w:hAnsi="FangSong_GB2312" w:eastAsia="FangSong_GB2312" w:cs="FangSong_GB2312"/>
          <w:kern w:val="0"/>
          <w:sz w:val="32"/>
          <w:szCs w:val="32"/>
          <w:lang w:val="en-US" w:eastAsia="zh-CN" w:bidi="ar-SA"/>
        </w:rPr>
        <w:t>2025</w:t>
      </w:r>
      <w:r>
        <w:rPr>
          <w:rFonts w:ascii="FangSong_GB2312" w:hAnsi="FangSong_GB2312" w:eastAsia="FangSong_GB2312" w:cs="FangSong_GB2312"/>
          <w:kern w:val="0"/>
          <w:sz w:val="32"/>
          <w:szCs w:val="32"/>
          <w:lang w:val="en-US" w:eastAsia="zh-CN" w:bidi="ar-SA"/>
        </w:rPr>
        <w:t>年度全部预算。</w:t>
      </w:r>
    </w:p>
    <w:p w14:paraId="2CB36BEE">
      <w:pPr>
        <w:widowControl/>
        <w:spacing w:before="240" w:after="240"/>
        <w:jc w:val="left"/>
        <w:rPr>
          <w:rFonts w:ascii="Times New Roman" w:hAnsi="Times New Roman" w:eastAsia="Times New Roman" w:cs="Times New Roman"/>
          <w:kern w:val="0"/>
          <w:sz w:val="24"/>
        </w:rPr>
      </w:pPr>
    </w:p>
    <w:p w14:paraId="56CF63DA">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部门（单位）决算情况说明</w:t>
      </w:r>
    </w:p>
    <w:p w14:paraId="0623EBD8">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2AB5EE33">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内蒙古自治区巴彦淖尔市公路养护中心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53420.57</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 xml:space="preserve"> 10607.57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24.78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sz w:val="32"/>
          <w:szCs w:val="32"/>
          <w:highlight w:val="none"/>
          <w:u w:val="none"/>
        </w:rPr>
        <w:t>本</w:t>
      </w:r>
      <w:r>
        <w:rPr>
          <w:rFonts w:ascii="FangSong_GB2312" w:hAnsi="FangSong_GB2312" w:eastAsia="FangSong_GB2312" w:cs="FangSong_GB2312"/>
          <w:kern w:val="0"/>
          <w:sz w:val="32"/>
          <w:szCs w:val="32"/>
        </w:rPr>
        <w:t>年度公路养护专项工程增加</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11742.15</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28.17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2D926B8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53420.57</w:t>
      </w:r>
      <w:r>
        <w:rPr>
          <w:rFonts w:ascii="楷体" w:hAnsi="楷体" w:eastAsia="楷体" w:cs="楷体"/>
          <w:b/>
          <w:bCs/>
          <w:kern w:val="0"/>
          <w:sz w:val="32"/>
          <w:szCs w:val="32"/>
        </w:rPr>
        <w:t>万元。包括：</w:t>
      </w:r>
    </w:p>
    <w:p w14:paraId="2F91D960">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52987.52</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12019.94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29.34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，变动原因：本年度公路养护工程增加。</w:t>
      </w:r>
    </w:p>
    <w:p w14:paraId="30305A6D">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，变动原因：不存在此项内容。</w:t>
      </w:r>
    </w:p>
    <w:p w14:paraId="4C8800A1">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433.05</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 xml:space="preserve"> -277.79</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-39.08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hAnsi="Times New Roman"/>
          <w:kern w:val="2"/>
          <w:sz w:val="32"/>
          <w:highlight w:val="none"/>
          <w:u w:val="none"/>
          <w:lang w:val="en-US" w:eastAsia="zh-CN"/>
        </w:rPr>
        <w:t>本年度有未完工程款</w:t>
      </w:r>
      <w:r>
        <w:rPr>
          <w:rFonts w:ascii="FangSong_GB2312" w:hAnsi="FangSong_GB2312" w:eastAsia="FangSong_GB2312" w:cs="FangSong_GB2312"/>
          <w:kern w:val="0"/>
          <w:sz w:val="32"/>
          <w:szCs w:val="32"/>
        </w:rPr>
        <w:t>。</w:t>
      </w:r>
    </w:p>
    <w:p w14:paraId="4299C8EE">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53420.57</w:t>
      </w:r>
      <w:r>
        <w:rPr>
          <w:rFonts w:ascii="楷体" w:hAnsi="楷体" w:eastAsia="楷体" w:cs="楷体"/>
          <w:b/>
          <w:bCs/>
          <w:kern w:val="0"/>
          <w:sz w:val="32"/>
          <w:szCs w:val="32"/>
        </w:rPr>
        <w:t>万元。包括：</w:t>
      </w:r>
    </w:p>
    <w:p w14:paraId="27885C44">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52628.06</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11382.69</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27.60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本年度公路养护工程增加</w:t>
      </w:r>
      <w:r>
        <w:rPr>
          <w:rFonts w:ascii="FangSong_GB2312" w:hAnsi="FangSong_GB2312" w:eastAsia="FangSong_GB2312" w:cs="FangSong_GB2312"/>
          <w:kern w:val="0"/>
          <w:sz w:val="32"/>
          <w:szCs w:val="32"/>
        </w:rPr>
        <w:t>。</w:t>
      </w:r>
    </w:p>
    <w:p w14:paraId="1B47DAC0">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结</w:t>
      </w:r>
      <w:r>
        <w:rPr>
          <w:rFonts w:ascii="FangSong_GB2312" w:hAnsi="FangSong_GB2312" w:eastAsia="FangSong_GB2312" w:cs="FangSong_GB2312"/>
          <w:kern w:val="0"/>
          <w:sz w:val="32"/>
          <w:szCs w:val="32"/>
        </w:rPr>
        <w:t>余分配</w:t>
      </w:r>
      <w:r>
        <w:rPr>
          <w:rFonts w:ascii="FangSong_GB2312" w:hAnsi="FangSong_GB2312" w:eastAsia="FangSong_GB2312" w:cs="FangSong_GB2312"/>
          <w:kern w:val="0"/>
          <w:sz w:val="32"/>
          <w:szCs w:val="32"/>
          <w:lang w:eastAsia="en-US"/>
        </w:rPr>
        <w:t xml:space="preserve"> 0</w:t>
      </w:r>
      <w:r>
        <w:rPr>
          <w:rFonts w:ascii="FangSong_GB2312" w:hAnsi="FangSong_GB2312" w:eastAsia="FangSong_GB2312" w:cs="FangSong_GB2312"/>
          <w:kern w:val="0"/>
          <w:sz w:val="32"/>
          <w:szCs w:val="32"/>
        </w:rPr>
        <w:t>万元。结余分配事项：无</w:t>
      </w:r>
      <w:r>
        <w:rPr>
          <w:rFonts w:ascii="FangSong_GB2312" w:hAnsi="FangSong_GB2312" w:eastAsia="FangSong_GB2312" w:cs="FangSong_GB2312"/>
          <w:kern w:val="0"/>
          <w:sz w:val="32"/>
          <w:szCs w:val="32"/>
        </w:rPr>
        <w:t>。与上年决算相比，增加</w:t>
      </w:r>
      <w:r>
        <w:rPr>
          <w:rFonts w:ascii="FangSong_GB2312" w:hAnsi="FangSong_GB2312" w:eastAsia="FangSong_GB2312" w:cs="FangSong_GB2312"/>
          <w:kern w:val="0"/>
          <w:sz w:val="32"/>
          <w:szCs w:val="32"/>
          <w:lang w:eastAsia="en-US"/>
        </w:rPr>
        <w:t xml:space="preserve"> 0</w:t>
      </w:r>
      <w:r>
        <w:rPr>
          <w:rFonts w:ascii="FangSong_GB2312" w:hAnsi="FangSong_GB2312" w:eastAsia="FangSong_GB2312" w:cs="FangSong_GB2312"/>
          <w:kern w:val="0"/>
          <w:sz w:val="32"/>
          <w:szCs w:val="32"/>
        </w:rPr>
        <w:t>万元，增长</w:t>
      </w:r>
      <w:r>
        <w:rPr>
          <w:rFonts w:ascii="FangSong_GB2312" w:hAnsi="FangSong_GB2312" w:eastAsia="FangSong_GB2312" w:cs="FangSong_GB2312"/>
          <w:kern w:val="0"/>
          <w:sz w:val="32"/>
          <w:szCs w:val="32"/>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，变动原因：不存在此项内容。</w:t>
      </w:r>
    </w:p>
    <w:p w14:paraId="0C7F206A">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792.51</w:t>
      </w:r>
      <w:r>
        <w:rPr>
          <w:rFonts w:ascii="FangSong_GB2312" w:hAnsi="FangSong_GB2312" w:eastAsia="FangSong_GB2312" w:cs="FangSong_GB2312"/>
          <w:kern w:val="0"/>
          <w:sz w:val="32"/>
          <w:szCs w:val="32"/>
        </w:rPr>
        <w:t>万元。结转和结余事项：</w:t>
      </w:r>
      <w:r>
        <w:rPr>
          <w:rFonts w:hint="eastAsia" w:hAnsi="Times New Roman" w:cs="Times New Roman"/>
          <w:color w:val="000000"/>
          <w:kern w:val="2"/>
          <w:sz w:val="32"/>
          <w:highlight w:val="none"/>
          <w:u w:val="none"/>
        </w:rPr>
        <w:t>财</w:t>
      </w:r>
      <w:r>
        <w:rPr>
          <w:rFonts w:hint="eastAsia" w:ascii="FangSong_GB2312" w:hAnsi="FangSong_GB2312" w:eastAsia="FangSong_GB2312" w:cs="FangSong_GB2312"/>
          <w:kern w:val="0"/>
          <w:sz w:val="32"/>
          <w:szCs w:val="32"/>
        </w:rPr>
        <w:t>政拨款结转和结余</w:t>
      </w:r>
      <w:r>
        <w:rPr>
          <w:rFonts w:hint="eastAsia" w:eastAsia="Times New Roman"/>
          <w:kern w:val="0"/>
          <w:sz w:val="32"/>
          <w:szCs w:val="32"/>
          <w:u w:val="single"/>
          <w:lang w:val="en-US" w:eastAsia="zh-CN"/>
        </w:rPr>
        <w:t>2</w:t>
      </w:r>
      <w:r>
        <w:rPr>
          <w:rFonts w:hint="eastAsia" w:eastAsia="Times New Roman"/>
          <w:kern w:val="0"/>
          <w:sz w:val="32"/>
          <w:szCs w:val="32"/>
          <w:u w:val="single"/>
          <w:lang w:val="en-US" w:eastAsia="zh-CN"/>
        </w:rPr>
        <w:t>5.63</w:t>
      </w:r>
      <w:r>
        <w:rPr>
          <w:rFonts w:hint="eastAsia" w:ascii="FangSong_GB2312" w:hAnsi="FangSong_GB2312" w:eastAsia="FangSong_GB2312" w:cs="FangSong_GB2312"/>
          <w:kern w:val="0"/>
          <w:sz w:val="32"/>
          <w:szCs w:val="32"/>
        </w:rPr>
        <w:t>万元，财政拨款结转和结余</w:t>
      </w:r>
      <w:r>
        <w:rPr>
          <w:rFonts w:hint="eastAsia" w:ascii="FangSong_GB2312" w:hAnsi="FangSong_GB2312" w:eastAsia="FangSong_GB2312" w:cs="FangSong_GB2312"/>
          <w:kern w:val="0"/>
          <w:sz w:val="32"/>
          <w:szCs w:val="32"/>
          <w:lang w:val="en-US" w:eastAsia="zh-CN"/>
        </w:rPr>
        <w:t>766.88</w:t>
      </w:r>
      <w:r>
        <w:rPr>
          <w:rFonts w:hint="eastAsia" w:ascii="FangSong_GB2312" w:hAnsi="FangSong_GB2312" w:eastAsia="FangSong_GB2312" w:cs="FangSong_GB2312"/>
          <w:kern w:val="0"/>
          <w:sz w:val="32"/>
          <w:szCs w:val="32"/>
        </w:rPr>
        <w:t>万元</w:t>
      </w:r>
      <w:r>
        <w:rPr>
          <w:rFonts w:ascii="FangSong_GB2312" w:hAnsi="FangSong_GB2312" w:eastAsia="FangSong_GB2312" w:cs="FangSong_GB2312"/>
          <w:kern w:val="0"/>
          <w:sz w:val="32"/>
          <w:szCs w:val="32"/>
        </w:rPr>
        <w:t xml:space="preserve">。与上年决算相比，增加 </w:t>
      </w:r>
      <w:r>
        <w:rPr>
          <w:rFonts w:hint="eastAsia" w:eastAsia="Times New Roman"/>
          <w:kern w:val="0"/>
          <w:sz w:val="32"/>
          <w:szCs w:val="32"/>
          <w:u w:val="single"/>
          <w:lang w:val="en-US" w:eastAsia="zh-CN"/>
        </w:rPr>
        <w:t>359.46</w:t>
      </w:r>
      <w:r>
        <w:rPr>
          <w:rFonts w:ascii="FangSong_GB2312" w:hAnsi="FangSong_GB2312" w:eastAsia="FangSong_GB2312" w:cs="FangSong_GB2312"/>
          <w:kern w:val="0"/>
          <w:sz w:val="32"/>
          <w:szCs w:val="32"/>
        </w:rPr>
        <w:t xml:space="preserve">万元，增长 </w:t>
      </w:r>
      <w:r>
        <w:rPr>
          <w:rFonts w:hint="eastAsia" w:eastAsia="Times New Roman"/>
          <w:kern w:val="0"/>
          <w:sz w:val="32"/>
          <w:szCs w:val="32"/>
          <w:u w:val="single"/>
          <w:lang w:val="en-US" w:eastAsia="zh-CN"/>
        </w:rPr>
        <w:t>83.01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本</w:t>
      </w:r>
      <w:r>
        <w:rPr>
          <w:rFonts w:hint="eastAsia"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val="en-US" w:eastAsia="zh-CN"/>
        </w:rPr>
        <w:t>有</w:t>
      </w:r>
      <w:r>
        <w:rPr>
          <w:rFonts w:hint="eastAsia" w:ascii="FangSong_GB2312" w:hAnsi="FangSong_GB2312" w:eastAsia="FangSong_GB2312" w:cs="FangSong_GB2312"/>
          <w:kern w:val="0"/>
          <w:sz w:val="32"/>
          <w:szCs w:val="32"/>
        </w:rPr>
        <w:t>上年度未完工程款</w:t>
      </w:r>
      <w:r>
        <w:rPr>
          <w:rFonts w:ascii="FangSong_GB2312" w:hAnsi="FangSong_GB2312" w:eastAsia="FangSong_GB2312" w:cs="FangSong_GB2312"/>
          <w:kern w:val="0"/>
          <w:sz w:val="32"/>
          <w:szCs w:val="32"/>
        </w:rPr>
        <w:t>。</w:t>
      </w:r>
    </w:p>
    <w:p w14:paraId="5073C37E">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2F32C87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内蒙古自治区巴彦淖尔市公路养护中心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52987.52</w:t>
      </w:r>
      <w:r>
        <w:rPr>
          <w:rFonts w:ascii="FangSong_GB2312" w:hAnsi="FangSong_GB2312" w:eastAsia="FangSong_GB2312" w:cs="FangSong_GB2312"/>
          <w:kern w:val="0"/>
          <w:sz w:val="32"/>
          <w:szCs w:val="32"/>
        </w:rPr>
        <w:t>万元，其中：</w:t>
      </w:r>
    </w:p>
    <w:p w14:paraId="30FE623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44862.02</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84.67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087CA8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D8BB0A9">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BF980C5">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7BD9CB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1E55A5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F03DE7A">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15211E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8125.50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15.33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4C373E8">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645785" cy="3529330"/>
            <wp:effectExtent l="0" t="0" r="12065" b="1397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
                    <a:stretch>
                      <a:fillRect/>
                    </a:stretch>
                  </pic:blipFill>
                  <pic:spPr>
                    <a:xfrm>
                      <a:off x="0" y="0"/>
                      <a:ext cx="5645785" cy="352933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75244133">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7DBE864F">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2C65A1B5">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52628.06</w:t>
      </w:r>
      <w:r>
        <w:rPr>
          <w:rFonts w:ascii="FangSong_GB2312" w:hAnsi="FangSong_GB2312" w:eastAsia="FangSong_GB2312" w:cs="FangSong_GB2312"/>
          <w:kern w:val="0"/>
          <w:sz w:val="32"/>
          <w:szCs w:val="32"/>
        </w:rPr>
        <w:t>万元，其中：</w:t>
      </w:r>
    </w:p>
    <w:p w14:paraId="0A6D826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16551.31</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31.45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954EC6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36076.75</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68.55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3AA609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02B3713">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F5A2C9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01B219D">
      <w:pPr>
        <w:widowControl/>
        <w:spacing w:before="240" w:after="240"/>
        <w:jc w:val="center"/>
        <w:rPr>
          <w:rFonts w:ascii="Times New Roman" w:hAnsi="Times New Roman" w:eastAsia="Times New Roman" w:cs="Times New Roman"/>
          <w:strike w:val="0"/>
          <w:kern w:val="0"/>
          <w:sz w:val="24"/>
          <w:u w:val="none"/>
        </w:rPr>
      </w:pPr>
    </w:p>
    <w:p w14:paraId="66230F37">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pict>
          <v:shape id="_x0000_i1026" o:spt="75" alt="" type="#_x0000_t75" style="height:263.9pt;width:422.25pt;" filled="f" o:preferrelative="t" stroked="f" coordsize="21600,21600">
            <v:path/>
            <v:fill on="f" focussize="0,0"/>
            <v:stroke on="f"/>
            <v:imagedata r:id="rId7" o:title=""/>
            <o:lock v:ext="edit" aspectratio="t"/>
            <w10:wrap type="none"/>
            <w10:anchorlock/>
          </v:shape>
        </w:pict>
      </w:r>
      <w:r>
        <w:rPr>
          <w:rFonts w:ascii="Times New Roman" w:hAnsi="Times New Roman" w:eastAsia="Times New Roman" w:cs="Times New Roman"/>
          <w:kern w:val="0"/>
          <w:sz w:val="24"/>
        </w:rPr>
        <w:t xml:space="preserve">   </w:t>
      </w:r>
    </w:p>
    <w:p w14:paraId="0BDBD04C">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10232C8E">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773FC717">
      <w:pPr>
        <w:spacing w:line="560" w:lineRule="exact"/>
        <w:ind w:firstLine="640"/>
        <w:jc w:val="both"/>
        <w:rPr>
          <w:rFonts w:hint="default" w:ascii="Times New Roman" w:eastAsia="Times New Roman"/>
          <w:kern w:val="2"/>
          <w:sz w:val="32"/>
          <w:highlight w:val="none"/>
          <w:u w:val="none"/>
        </w:rPr>
      </w:pPr>
      <w:r>
        <w:rPr>
          <w:rFonts w:ascii="FangSong_GB2312" w:hAnsi="FangSong_GB2312" w:eastAsia="FangSong_GB2312" w:cs="FangSong_GB2312"/>
          <w:kern w:val="0"/>
          <w:sz w:val="32"/>
          <w:szCs w:val="32"/>
        </w:rPr>
        <w:t>内蒙古自治区巴彦淖尔市公路养护中心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45112.03</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 xml:space="preserve"> 2299.03</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5.37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，变动原因：本年度公路养护专项工程增加；与上年决算相比，收、支总计各增加</w:t>
      </w:r>
      <w:r>
        <w:rPr>
          <w:rFonts w:eastAsia="Times New Roman"/>
          <w:kern w:val="0"/>
          <w:sz w:val="32"/>
          <w:szCs w:val="32"/>
          <w:u w:val="single"/>
          <w:lang w:eastAsia="en-US"/>
        </w:rPr>
        <w:t xml:space="preserve"> 13392.37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42.22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，变动原因：本年度公路养护工程增加</w:t>
      </w:r>
      <w:r>
        <w:rPr>
          <w:rFonts w:hAnsi="Times New Roman"/>
          <w:kern w:val="2"/>
          <w:sz w:val="32"/>
          <w:highlight w:val="none"/>
          <w:u w:val="none"/>
        </w:rPr>
        <w:t>。</w:t>
      </w:r>
    </w:p>
    <w:p w14:paraId="2E356E13">
      <w:pPr>
        <w:pStyle w:val="28"/>
        <w:widowControl/>
        <w:numPr>
          <w:ilvl w:val="0"/>
          <w:numId w:val="1"/>
        </w:numPr>
        <w:spacing w:before="240" w:after="240" w:line="600" w:lineRule="atLeast"/>
        <w:ind w:firstLine="643"/>
        <w:jc w:val="left"/>
        <w:rPr>
          <w:rFonts w:ascii="黑体" w:hAnsi="黑体" w:eastAsia="黑体" w:cs="黑体"/>
          <w:b/>
          <w:bCs/>
          <w:kern w:val="0"/>
          <w:sz w:val="32"/>
          <w:szCs w:val="32"/>
        </w:rPr>
      </w:pPr>
      <w:r>
        <w:rPr>
          <w:rFonts w:ascii="黑体" w:hAnsi="黑体" w:eastAsia="黑体" w:cs="黑体"/>
          <w:b/>
          <w:bCs/>
          <w:kern w:val="0"/>
          <w:sz w:val="32"/>
          <w:szCs w:val="32"/>
        </w:rPr>
        <w:t>一般公共预算财政拨款支出决算情况说明</w:t>
      </w:r>
    </w:p>
    <w:p w14:paraId="44612031">
      <w:pPr>
        <w:pStyle w:val="28"/>
        <w:widowControl/>
        <w:numPr>
          <w:numId w:val="0"/>
        </w:numPr>
        <w:spacing w:before="240" w:after="240" w:line="600" w:lineRule="atLeast"/>
        <w:ind w:firstLine="640" w:firstLineChars="20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44869.59</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42813.00</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104.80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5FBB907C">
      <w:pPr>
        <w:pStyle w:val="28"/>
        <w:widowControl/>
        <w:spacing w:before="240" w:after="240" w:line="560" w:lineRule="atLeast"/>
        <w:ind w:firstLine="643"/>
        <w:jc w:val="left"/>
        <w:rPr>
          <w:rFonts w:ascii="FangSong_GB2312" w:hAnsi="FangSong_GB2312" w:eastAsia="FangSong_GB2312" w:cs="FangSong_GB2312"/>
          <w:kern w:val="0"/>
          <w:sz w:val="32"/>
          <w:szCs w:val="32"/>
          <w:lang w:val="en-US" w:eastAsia="zh-CN" w:bidi="ar-SA"/>
        </w:rPr>
      </w:pPr>
      <w:r>
        <w:rPr>
          <w:rFonts w:ascii="楷体" w:hAnsi="楷体" w:eastAsia="楷体" w:cs="楷体"/>
          <w:b/>
          <w:bCs/>
          <w:kern w:val="0"/>
          <w:sz w:val="32"/>
          <w:szCs w:val="32"/>
        </w:rPr>
        <w:t>（一）</w:t>
      </w:r>
      <w:r>
        <w:rPr>
          <w:rFonts w:ascii="楷体" w:hAnsi="Times New Roman" w:eastAsia="楷体"/>
          <w:b/>
          <w:kern w:val="2"/>
          <w:sz w:val="32"/>
          <w:highlight w:val="none"/>
          <w:u w:val="none"/>
        </w:rPr>
        <w:t>交通运输支出</w:t>
      </w:r>
      <w:r>
        <w:rPr>
          <w:rFonts w:ascii="楷体" w:hAnsi="楷体" w:eastAsia="楷体" w:cs="楷体"/>
          <w:b/>
          <w:bCs/>
          <w:kern w:val="0"/>
          <w:sz w:val="32"/>
          <w:szCs w:val="32"/>
        </w:rPr>
        <w:t>（类）</w:t>
      </w:r>
    </w:p>
    <w:p w14:paraId="6512D85C">
      <w:pPr>
        <w:spacing w:line="560" w:lineRule="exact"/>
        <w:ind w:firstLine="640"/>
        <w:jc w:val="both"/>
        <w:rPr>
          <w:rFonts w:hint="default"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交通运输支出类决算数为</w:t>
      </w:r>
      <w:r>
        <w:rPr>
          <w:rFonts w:hint="default" w:ascii="FangSong_GB2312" w:hAnsi="FangSong_GB2312" w:eastAsia="FangSong_GB2312" w:cs="FangSong_GB2312"/>
          <w:kern w:val="0"/>
          <w:sz w:val="32"/>
          <w:szCs w:val="32"/>
          <w:lang w:val="en-US" w:eastAsia="zh-CN" w:bidi="ar-SA"/>
        </w:rPr>
        <w:t>44869.59</w:t>
      </w:r>
      <w:r>
        <w:rPr>
          <w:rFonts w:ascii="FangSong_GB2312" w:hAnsi="FangSong_GB2312" w:eastAsia="FangSong_GB2312" w:cs="FangSong_GB2312"/>
          <w:kern w:val="0"/>
          <w:sz w:val="32"/>
          <w:szCs w:val="32"/>
          <w:lang w:val="en-US" w:eastAsia="zh-CN" w:bidi="ar-SA"/>
        </w:rPr>
        <w:t>万元，与年初预算相比增加</w:t>
      </w:r>
      <w:r>
        <w:rPr>
          <w:rFonts w:hint="eastAsia" w:ascii="FangSong_GB2312" w:hAnsi="FangSong_GB2312" w:eastAsia="FangSong_GB2312" w:cs="FangSong_GB2312"/>
          <w:kern w:val="0"/>
          <w:sz w:val="32"/>
          <w:szCs w:val="32"/>
          <w:lang w:val="en-US" w:eastAsia="zh-CN" w:bidi="ar-SA"/>
        </w:rPr>
        <w:t>2056.59</w:t>
      </w:r>
      <w:r>
        <w:rPr>
          <w:rFonts w:ascii="FangSong_GB2312" w:hAnsi="FangSong_GB2312" w:eastAsia="FangSong_GB2312" w:cs="FangSong_GB2312"/>
          <w:kern w:val="0"/>
          <w:sz w:val="32"/>
          <w:szCs w:val="32"/>
          <w:lang w:val="en-US" w:eastAsia="zh-CN" w:bidi="ar-SA"/>
        </w:rPr>
        <w:t>万元。其中：</w:t>
      </w:r>
    </w:p>
    <w:p w14:paraId="50CEF740">
      <w:pPr>
        <w:numPr>
          <w:ilvl w:val="0"/>
          <w:numId w:val="2"/>
        </w:numPr>
        <w:spacing w:line="560" w:lineRule="exact"/>
        <w:ind w:firstLine="640"/>
        <w:jc w:val="both"/>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公路水路运输</w:t>
      </w:r>
      <w:r>
        <w:rPr>
          <w:rFonts w:ascii="FangSong_GB2312" w:hAnsi="FangSong_GB2312" w:eastAsia="FangSong_GB2312" w:cs="FangSong_GB2312"/>
          <w:kern w:val="0"/>
          <w:sz w:val="32"/>
          <w:szCs w:val="32"/>
          <w:lang w:val="en-US" w:eastAsia="zh-CN" w:bidi="ar-SA"/>
        </w:rPr>
        <w:t>（款）公路养护（项）。年初预算</w:t>
      </w:r>
      <w:r>
        <w:rPr>
          <w:rFonts w:hint="eastAsia" w:ascii="FangSong_GB2312" w:hAnsi="FangSong_GB2312" w:eastAsia="FangSong_GB2312" w:cs="FangSong_GB2312"/>
          <w:kern w:val="0"/>
          <w:sz w:val="32"/>
          <w:szCs w:val="32"/>
          <w:lang w:val="en-US" w:eastAsia="zh-CN" w:bidi="ar-SA"/>
        </w:rPr>
        <w:t>42766.25</w:t>
      </w:r>
      <w:r>
        <w:rPr>
          <w:rFonts w:ascii="FangSong_GB2312" w:hAnsi="FangSong_GB2312" w:eastAsia="FangSong_GB2312" w:cs="FangSong_GB2312"/>
          <w:kern w:val="0"/>
          <w:sz w:val="32"/>
          <w:szCs w:val="32"/>
          <w:lang w:val="en-US" w:eastAsia="zh-CN" w:bidi="ar-SA"/>
        </w:rPr>
        <w:t>万元，支出决算</w:t>
      </w:r>
      <w:r>
        <w:rPr>
          <w:rFonts w:hint="default" w:ascii="FangSong_GB2312" w:hAnsi="FangSong_GB2312" w:eastAsia="FangSong_GB2312" w:cs="FangSong_GB2312"/>
          <w:kern w:val="0"/>
          <w:sz w:val="32"/>
          <w:szCs w:val="32"/>
          <w:lang w:val="en-US" w:eastAsia="zh-CN" w:bidi="ar-SA"/>
        </w:rPr>
        <w:t>44822.84</w:t>
      </w:r>
      <w:r>
        <w:rPr>
          <w:rFonts w:ascii="FangSong_GB2312" w:hAnsi="FangSong_GB2312" w:eastAsia="FangSong_GB2312" w:cs="FangSong_GB2312"/>
          <w:kern w:val="0"/>
          <w:sz w:val="32"/>
          <w:szCs w:val="32"/>
          <w:lang w:val="en-US" w:eastAsia="zh-CN" w:bidi="ar-SA"/>
        </w:rPr>
        <w:t>万元，完成年初预算的</w:t>
      </w:r>
      <w:r>
        <w:rPr>
          <w:rFonts w:hint="eastAsia" w:ascii="FangSong_GB2312" w:hAnsi="FangSong_GB2312" w:eastAsia="FangSong_GB2312" w:cs="FangSong_GB2312"/>
          <w:kern w:val="0"/>
          <w:sz w:val="32"/>
          <w:szCs w:val="32"/>
          <w:lang w:val="en-US" w:eastAsia="zh-CN" w:bidi="ar-SA"/>
        </w:rPr>
        <w:t>104.8</w:t>
      </w:r>
      <w:r>
        <w:rPr>
          <w:rFonts w:ascii="FangSong_GB2312" w:hAnsi="FangSong_GB2312" w:eastAsia="FangSong_GB2312" w:cs="FangSong_GB2312"/>
          <w:kern w:val="0"/>
          <w:sz w:val="32"/>
          <w:szCs w:val="32"/>
          <w:lang w:val="en-US" w:eastAsia="zh-CN" w:bidi="ar-SA"/>
        </w:rPr>
        <w:t>%。决算数与年初预算数的差异原因：</w:t>
      </w:r>
      <w:r>
        <w:rPr>
          <w:rFonts w:hint="eastAsia" w:ascii="FangSong_GB2312" w:hAnsi="FangSong_GB2312" w:eastAsia="FangSong_GB2312" w:cs="FangSong_GB2312"/>
          <w:kern w:val="0"/>
          <w:sz w:val="32"/>
          <w:szCs w:val="32"/>
          <w:lang w:val="en-US" w:eastAsia="zh-CN" w:bidi="ar-SA"/>
        </w:rPr>
        <w:t>本年度公路养护工程增加。</w:t>
      </w:r>
    </w:p>
    <w:p w14:paraId="1134AF45">
      <w:pPr>
        <w:numPr>
          <w:ilvl w:val="0"/>
          <w:numId w:val="0"/>
        </w:numPr>
        <w:spacing w:line="560" w:lineRule="exact"/>
        <w:ind w:firstLine="640" w:firstLineChars="200"/>
        <w:jc w:val="both"/>
        <w:rPr>
          <w:rFonts w:hint="eastAsia"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2．</w:t>
      </w:r>
      <w:r>
        <w:rPr>
          <w:rFonts w:hint="eastAsia" w:ascii="FangSong_GB2312" w:hAnsi="FangSong_GB2312" w:eastAsia="FangSong_GB2312" w:cs="FangSong_GB2312"/>
          <w:kern w:val="0"/>
          <w:sz w:val="32"/>
          <w:szCs w:val="32"/>
          <w:lang w:val="en-US" w:eastAsia="zh-CN" w:bidi="ar-SA"/>
        </w:rPr>
        <w:t>公路水路运输</w:t>
      </w:r>
      <w:r>
        <w:rPr>
          <w:rFonts w:ascii="FangSong_GB2312" w:hAnsi="FangSong_GB2312" w:eastAsia="FangSong_GB2312" w:cs="FangSong_GB2312"/>
          <w:kern w:val="0"/>
          <w:sz w:val="32"/>
          <w:szCs w:val="32"/>
          <w:lang w:val="en-US" w:eastAsia="zh-CN" w:bidi="ar-SA"/>
        </w:rPr>
        <w:t>（款）</w:t>
      </w:r>
      <w:r>
        <w:rPr>
          <w:rFonts w:hint="eastAsia" w:ascii="FangSong_GB2312" w:hAnsi="FangSong_GB2312" w:eastAsia="FangSong_GB2312" w:cs="FangSong_GB2312"/>
          <w:kern w:val="0"/>
          <w:sz w:val="32"/>
          <w:szCs w:val="32"/>
          <w:lang w:val="en-US" w:eastAsia="zh-CN" w:bidi="ar-SA"/>
        </w:rPr>
        <w:t>公路建设</w:t>
      </w:r>
      <w:r>
        <w:rPr>
          <w:rFonts w:ascii="FangSong_GB2312" w:hAnsi="FangSong_GB2312" w:eastAsia="FangSong_GB2312" w:cs="FangSong_GB2312"/>
          <w:kern w:val="0"/>
          <w:sz w:val="32"/>
          <w:szCs w:val="32"/>
          <w:lang w:val="en-US" w:eastAsia="zh-CN" w:bidi="ar-SA"/>
        </w:rPr>
        <w:t>（项）。年初预算</w:t>
      </w:r>
      <w:r>
        <w:rPr>
          <w:rFonts w:hint="default" w:ascii="FangSong_GB2312" w:hAnsi="FangSong_GB2312" w:eastAsia="FangSong_GB2312" w:cs="FangSong_GB2312"/>
          <w:kern w:val="0"/>
          <w:sz w:val="32"/>
          <w:szCs w:val="32"/>
          <w:lang w:val="en-US" w:eastAsia="zh-CN" w:bidi="ar-SA"/>
        </w:rPr>
        <w:t>46.75</w:t>
      </w:r>
      <w:r>
        <w:rPr>
          <w:rFonts w:ascii="FangSong_GB2312" w:hAnsi="FangSong_GB2312" w:eastAsia="FangSong_GB2312" w:cs="FangSong_GB2312"/>
          <w:kern w:val="0"/>
          <w:sz w:val="32"/>
          <w:szCs w:val="32"/>
          <w:lang w:val="en-US" w:eastAsia="zh-CN" w:bidi="ar-SA"/>
        </w:rPr>
        <w:t>万元，支出决算</w:t>
      </w:r>
      <w:r>
        <w:rPr>
          <w:rFonts w:hint="default" w:ascii="FangSong_GB2312" w:hAnsi="FangSong_GB2312" w:eastAsia="FangSong_GB2312" w:cs="FangSong_GB2312"/>
          <w:kern w:val="0"/>
          <w:sz w:val="32"/>
          <w:szCs w:val="32"/>
          <w:lang w:val="en-US" w:eastAsia="zh-CN" w:bidi="ar-SA"/>
        </w:rPr>
        <w:t>46.75</w:t>
      </w:r>
      <w:r>
        <w:rPr>
          <w:rFonts w:ascii="FangSong_GB2312" w:hAnsi="FangSong_GB2312" w:eastAsia="FangSong_GB2312" w:cs="FangSong_GB2312"/>
          <w:kern w:val="0"/>
          <w:sz w:val="32"/>
          <w:szCs w:val="32"/>
          <w:lang w:val="en-US" w:eastAsia="zh-CN" w:bidi="ar-SA"/>
        </w:rPr>
        <w:t>万元，完成年初预算的</w:t>
      </w:r>
      <w:r>
        <w:rPr>
          <w:rFonts w:hint="eastAsia" w:ascii="FangSong_GB2312" w:hAnsi="FangSong_GB2312" w:eastAsia="FangSong_GB2312" w:cs="FangSong_GB2312"/>
          <w:kern w:val="0"/>
          <w:sz w:val="32"/>
          <w:szCs w:val="32"/>
          <w:lang w:val="en-US" w:eastAsia="zh-CN" w:bidi="ar-SA"/>
        </w:rPr>
        <w:t>100</w:t>
      </w:r>
      <w:r>
        <w:rPr>
          <w:rFonts w:ascii="FangSong_GB2312" w:hAnsi="FangSong_GB2312" w:eastAsia="FangSong_GB2312" w:cs="FangSong_GB2312"/>
          <w:kern w:val="0"/>
          <w:sz w:val="32"/>
          <w:szCs w:val="32"/>
          <w:lang w:val="en-US" w:eastAsia="zh-CN" w:bidi="ar-SA"/>
        </w:rPr>
        <w:t>%。决算数与年初预算数的差异原因：</w:t>
      </w:r>
      <w:r>
        <w:rPr>
          <w:rFonts w:hint="eastAsia" w:ascii="FangSong_GB2312" w:hAnsi="FangSong_GB2312" w:eastAsia="FangSong_GB2312" w:cs="FangSong_GB2312"/>
          <w:kern w:val="0"/>
          <w:sz w:val="32"/>
          <w:szCs w:val="32"/>
          <w:lang w:val="en-US" w:eastAsia="zh-CN" w:bidi="ar-SA"/>
        </w:rPr>
        <w:t>本年度无差异.</w:t>
      </w:r>
    </w:p>
    <w:p w14:paraId="4F2CA4B7">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7621704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8898.20</w:t>
      </w:r>
      <w:r>
        <w:rPr>
          <w:rFonts w:ascii="FangSong_GB2312" w:hAnsi="FangSong_GB2312" w:eastAsia="FangSong_GB2312" w:cs="FangSong_GB2312"/>
          <w:kern w:val="0"/>
          <w:sz w:val="32"/>
          <w:szCs w:val="32"/>
        </w:rPr>
        <w:t>万元，其中：</w:t>
      </w:r>
    </w:p>
    <w:p w14:paraId="413A1D7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3956.80</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w:t>
      </w:r>
      <w:r>
        <w:rPr>
          <w:rFonts w:hint="eastAsia" w:eastAsia="Times New Roman"/>
          <w:kern w:val="0"/>
          <w:sz w:val="32"/>
          <w:szCs w:val="32"/>
          <w:u w:val="single"/>
          <w:lang w:eastAsia="en-US"/>
        </w:rPr>
        <w:t>3956.39</w:t>
      </w:r>
      <w:r>
        <w:rPr>
          <w:rFonts w:ascii="FangSong_GB2312" w:hAnsi="FangSong_GB2312" w:eastAsia="FangSong_GB2312" w:cs="FangSong_GB2312"/>
          <w:kern w:val="0"/>
          <w:sz w:val="32"/>
          <w:szCs w:val="32"/>
        </w:rPr>
        <w:t>万元、绩效工资</w:t>
      </w:r>
      <w:r>
        <w:rPr>
          <w:rFonts w:hint="eastAsia"/>
          <w:kern w:val="2"/>
          <w:sz w:val="32"/>
          <w:u w:val="single"/>
          <w:lang w:val="en-US" w:eastAsia="zh-CN"/>
        </w:rPr>
        <w:t>0.41</w:t>
      </w:r>
      <w:r>
        <w:rPr>
          <w:rFonts w:ascii="FangSong_GB2312" w:hAnsi="FangSong_GB2312" w:eastAsia="FangSong_GB2312" w:cs="FangSong_GB2312"/>
          <w:kern w:val="0"/>
          <w:sz w:val="32"/>
          <w:szCs w:val="32"/>
        </w:rPr>
        <w:t>万元。</w:t>
      </w:r>
    </w:p>
    <w:p w14:paraId="5C710933">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4941.40</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主要包括：维修（护）费</w:t>
      </w:r>
      <w:r>
        <w:rPr>
          <w:rFonts w:hint="eastAsia"/>
          <w:kern w:val="0"/>
          <w:sz w:val="32"/>
          <w:szCs w:val="32"/>
          <w:u w:val="single"/>
          <w:lang w:val="en-US" w:eastAsia="zh-CN"/>
        </w:rPr>
        <w:t>4941.40</w:t>
      </w:r>
      <w:r>
        <w:rPr>
          <w:rFonts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lang w:eastAsia="zh-CN"/>
        </w:rPr>
        <w:t>。</w:t>
      </w:r>
    </w:p>
    <w:p w14:paraId="5E79C965">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059D1DD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35971.39</w:t>
      </w:r>
      <w:r>
        <w:rPr>
          <w:rFonts w:ascii="FangSong_GB2312" w:hAnsi="FangSong_GB2312" w:eastAsia="FangSong_GB2312" w:cs="FangSong_GB2312"/>
          <w:kern w:val="0"/>
          <w:sz w:val="32"/>
          <w:szCs w:val="32"/>
        </w:rPr>
        <w:t>万元，其中：</w:t>
      </w:r>
    </w:p>
    <w:p w14:paraId="7B17D852">
      <w:pPr>
        <w:pStyle w:val="28"/>
        <w:widowControl/>
        <w:spacing w:before="240" w:after="240" w:line="560" w:lineRule="atLeast"/>
        <w:ind w:firstLine="640"/>
        <w:jc w:val="left"/>
        <w:rPr>
          <w:rFonts w:ascii="FangSong_GB2312" w:hAnsi="FangSong_GB2312" w:eastAsia="FangSong_GB2312" w:cs="FangSong_GB2312"/>
          <w:b/>
          <w:bCs/>
          <w:kern w:val="0"/>
          <w:sz w:val="32"/>
          <w:szCs w:val="32"/>
        </w:rPr>
      </w:pPr>
      <w:r>
        <w:rPr>
          <w:rFonts w:ascii="FangSong_GB2312" w:hAnsi="FangSong_GB2312" w:eastAsia="FangSong_GB2312" w:cs="FangSong_GB2312"/>
          <w:b/>
          <w:bCs/>
          <w:kern w:val="0"/>
          <w:sz w:val="32"/>
          <w:szCs w:val="32"/>
        </w:rPr>
        <w:t>（一）工资福利支出</w:t>
      </w:r>
      <w:r>
        <w:rPr>
          <w:rFonts w:eastAsia="Times New Roman"/>
          <w:kern w:val="0"/>
          <w:sz w:val="32"/>
          <w:szCs w:val="32"/>
          <w:u w:val="single"/>
          <w:lang w:eastAsia="en-US"/>
        </w:rPr>
        <w:t xml:space="preserve"> 0</w:t>
      </w:r>
      <w:r>
        <w:rPr>
          <w:rFonts w:ascii="FangSong_GB2312" w:hAnsi="FangSong_GB2312" w:eastAsia="FangSong_GB2312" w:cs="FangSong_GB2312"/>
          <w:b/>
          <w:bCs/>
          <w:kern w:val="0"/>
          <w:sz w:val="32"/>
          <w:szCs w:val="32"/>
        </w:rPr>
        <w:t>万元。</w:t>
      </w:r>
    </w:p>
    <w:p w14:paraId="2906BA49">
      <w:pPr>
        <w:pStyle w:val="28"/>
        <w:widowControl/>
        <w:spacing w:before="240" w:after="240" w:line="560" w:lineRule="atLeast"/>
        <w:ind w:firstLine="640"/>
        <w:jc w:val="left"/>
        <w:rPr>
          <w:rFonts w:hint="eastAsia" w:ascii="FangSong_GB2312" w:hAnsi="FangSong_GB2312" w:eastAsia="FangSong_GB2312" w:cs="FangSong_GB2312"/>
          <w:kern w:val="0"/>
          <w:sz w:val="32"/>
          <w:szCs w:val="32"/>
          <w:lang w:eastAsia="zh-CN"/>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single"/>
          <w:lang w:eastAsia="en-US"/>
        </w:rPr>
        <w:t xml:space="preserve"> 7.16</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主要包括：其他交通费用</w:t>
      </w:r>
      <w:r>
        <w:rPr>
          <w:rFonts w:hint="eastAsia"/>
          <w:kern w:val="0"/>
          <w:sz w:val="32"/>
          <w:szCs w:val="32"/>
          <w:u w:val="single"/>
          <w:lang w:val="en-US" w:eastAsia="zh-CN"/>
        </w:rPr>
        <w:t>7.16</w:t>
      </w:r>
      <w:r>
        <w:rPr>
          <w:rFonts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lang w:eastAsia="zh-CN"/>
        </w:rPr>
        <w:t>。</w:t>
      </w:r>
    </w:p>
    <w:p w14:paraId="26CE16DE">
      <w:pPr>
        <w:pStyle w:val="28"/>
        <w:widowControl/>
        <w:spacing w:before="240" w:after="240" w:line="560" w:lineRule="atLeast"/>
        <w:ind w:firstLine="640"/>
        <w:jc w:val="left"/>
        <w:rPr>
          <w:rFonts w:hint="eastAsia" w:ascii="FangSong_GB2312" w:hAnsi="FangSong_GB2312" w:eastAsia="FangSong_GB2312" w:cs="FangSong_GB2312"/>
          <w:kern w:val="0"/>
          <w:sz w:val="32"/>
          <w:szCs w:val="32"/>
          <w:lang w:eastAsia="zh-CN"/>
        </w:rPr>
      </w:pPr>
      <w:r>
        <w:rPr>
          <w:rFonts w:ascii="FangSong_GB2312" w:hAnsi="FangSong_GB2312" w:eastAsia="FangSong_GB2312" w:cs="FangSong_GB2312"/>
          <w:b/>
          <w:bCs/>
          <w:kern w:val="0"/>
          <w:sz w:val="32"/>
          <w:szCs w:val="32"/>
        </w:rPr>
        <w:t>（三）资本性支出</w:t>
      </w:r>
      <w:r>
        <w:rPr>
          <w:rFonts w:eastAsia="Times New Roman"/>
          <w:kern w:val="0"/>
          <w:sz w:val="32"/>
          <w:szCs w:val="32"/>
          <w:u w:val="single"/>
          <w:lang w:eastAsia="en-US"/>
        </w:rPr>
        <w:t xml:space="preserve"> 35964.23</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主要包括：大型修缮</w:t>
      </w:r>
      <w:r>
        <w:rPr>
          <w:rFonts w:hint="eastAsia"/>
          <w:kern w:val="0"/>
          <w:sz w:val="32"/>
          <w:szCs w:val="32"/>
          <w:u w:val="single"/>
          <w:lang w:val="en-US" w:eastAsia="zh-CN"/>
        </w:rPr>
        <w:t>35964.23</w:t>
      </w:r>
      <w:r>
        <w:rPr>
          <w:rFonts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lang w:eastAsia="zh-CN"/>
        </w:rPr>
        <w:t>。</w:t>
      </w:r>
    </w:p>
    <w:p w14:paraId="29AFC106">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095CF286">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26EFCCAD">
      <w:pPr>
        <w:spacing w:line="560" w:lineRule="exact"/>
        <w:ind w:firstLine="640"/>
        <w:jc w:val="both"/>
        <w:rPr>
          <w:rFonts w:hint="default"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内蒙古自治区巴彦淖尔市公路养护中心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万元，与预算差异原因</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本年无</w:t>
      </w:r>
      <w:r>
        <w:rPr>
          <w:rFonts w:hint="eastAsia" w:ascii="FangSong_GB2312" w:hAnsi="FangSong_GB2312" w:eastAsia="FangSong_GB2312" w:cs="FangSong_GB2312"/>
          <w:kern w:val="0"/>
          <w:sz w:val="32"/>
          <w:szCs w:val="32"/>
        </w:rPr>
        <w:t>财政拨款“三公”经费支出</w:t>
      </w:r>
      <w:r>
        <w:rPr>
          <w:rFonts w:ascii="FangSong_GB2312" w:hAnsi="FangSong_GB2312" w:eastAsia="FangSong_GB2312" w:cs="FangSong_GB2312"/>
          <w:kern w:val="0"/>
          <w:sz w:val="32"/>
          <w:szCs w:val="32"/>
        </w:rPr>
        <w:t>。</w:t>
      </w:r>
    </w:p>
    <w:p w14:paraId="3DCBCD5A">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5ED5DC2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66C14571">
      <w:pPr>
        <w:spacing w:line="560" w:lineRule="exact"/>
        <w:ind w:firstLine="640"/>
        <w:jc w:val="both"/>
        <w:rPr>
          <w:rFonts w:hint="default" w:ascii="FangSong_GB2312" w:hAnsi="FangSong_GB2312" w:eastAsia="FangSong_GB2312" w:cs="FangSong_GB2312"/>
          <w:kern w:val="0"/>
          <w:sz w:val="32"/>
          <w:szCs w:val="32"/>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w:t>
      </w:r>
      <w:r>
        <w:rPr>
          <w:rFonts w:hint="eastAsia" w:ascii="FangSong_GB2312" w:hAnsi="FangSong_GB2312" w:eastAsia="FangSong_GB2312" w:cs="FangSong_GB2312"/>
          <w:kern w:val="0"/>
          <w:sz w:val="32"/>
          <w:szCs w:val="32"/>
          <w:lang w:val="en-US" w:eastAsia="zh-CN"/>
        </w:rPr>
        <w:t>度无</w:t>
      </w:r>
      <w:r>
        <w:rPr>
          <w:rFonts w:ascii="FangSong_GB2312" w:hAnsi="FangSong_GB2312" w:eastAsia="FangSong_GB2312" w:cs="FangSong_GB2312"/>
          <w:kern w:val="0"/>
          <w:sz w:val="32"/>
          <w:szCs w:val="32"/>
        </w:rPr>
        <w:t>因公出国（境）费支出。</w:t>
      </w:r>
    </w:p>
    <w:p w14:paraId="668F081E">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w:t>
      </w:r>
    </w:p>
    <w:p w14:paraId="1A07680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辆，开支内容：不存在此项内容。与上年决算相比，增加（减少）</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w:t>
      </w:r>
      <w:r>
        <w:rPr>
          <w:rFonts w:ascii="FangSong_GB2312" w:hAnsi="FangSong_GB2312" w:eastAsia="FangSong_GB2312" w:cs="FangSong_GB2312"/>
          <w:kern w:val="0"/>
          <w:sz w:val="32"/>
          <w:szCs w:val="32"/>
        </w:rPr>
        <w:t>年</w:t>
      </w:r>
      <w:r>
        <w:rPr>
          <w:rFonts w:hint="eastAsia" w:ascii="FangSong_GB2312" w:hAnsi="FangSong_GB2312" w:eastAsia="FangSong_GB2312" w:cs="FangSong_GB2312"/>
          <w:kern w:val="0"/>
          <w:sz w:val="32"/>
          <w:szCs w:val="32"/>
          <w:lang w:val="en-US" w:eastAsia="zh-CN"/>
        </w:rPr>
        <w:t>度无</w:t>
      </w:r>
      <w:r>
        <w:rPr>
          <w:rFonts w:ascii="FangSong_GB2312" w:hAnsi="FangSong_GB2312" w:eastAsia="FangSong_GB2312" w:cs="FangSong_GB2312"/>
          <w:kern w:val="0"/>
          <w:sz w:val="32"/>
          <w:szCs w:val="32"/>
        </w:rPr>
        <w:t>公务用车购置支出。</w:t>
      </w:r>
    </w:p>
    <w:p w14:paraId="739D7BAE">
      <w:pPr>
        <w:spacing w:line="560" w:lineRule="exact"/>
        <w:ind w:firstLine="640"/>
        <w:jc w:val="both"/>
        <w:rPr>
          <w:rFonts w:hint="default" w:ascii="FangSong_GB2312" w:hAnsi="FangSong_GB2312" w:eastAsia="FangSong_GB2312" w:cs="FangSong_GB2312"/>
          <w:kern w:val="0"/>
          <w:sz w:val="32"/>
          <w:szCs w:val="32"/>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w:t>
      </w:r>
      <w:r>
        <w:rPr>
          <w:rFonts w:hint="eastAsia" w:ascii="FangSong_GB2312" w:hAnsi="FangSong_GB2312" w:eastAsia="FangSong_GB2312" w:cs="FangSong_GB2312"/>
          <w:kern w:val="0"/>
          <w:sz w:val="32"/>
          <w:szCs w:val="32"/>
          <w:lang w:val="en-US" w:eastAsia="zh-CN"/>
        </w:rPr>
        <w:t>度无</w:t>
      </w:r>
      <w:r>
        <w:rPr>
          <w:rFonts w:ascii="FangSong_GB2312" w:hAnsi="FangSong_GB2312" w:eastAsia="FangSong_GB2312" w:cs="FangSong_GB2312"/>
          <w:kern w:val="0"/>
          <w:sz w:val="32"/>
          <w:szCs w:val="32"/>
        </w:rPr>
        <w:t>公务用车运行维护费支出。</w:t>
      </w:r>
    </w:p>
    <w:p w14:paraId="201C0268">
      <w:pPr>
        <w:pStyle w:val="28"/>
        <w:widowControl/>
        <w:spacing w:before="240" w:after="240" w:line="560" w:lineRule="atLeast"/>
        <w:ind w:firstLine="640"/>
        <w:jc w:val="left"/>
        <w:rPr>
          <w:rFonts w:ascii="黑体" w:hAnsi="黑体" w:eastAsia="黑体" w:cs="黑体"/>
          <w:b/>
          <w:bCs/>
          <w:kern w:val="0"/>
          <w:sz w:val="32"/>
          <w:szCs w:val="32"/>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人次，开支内容：不存在此项内容；国（境）外公务接待支出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人次，开支内容：不存在此项内容。与上年决算相比，增加（减少）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，变动原因：本年</w:t>
      </w:r>
      <w:r>
        <w:rPr>
          <w:rFonts w:hint="eastAsia" w:ascii="FangSong_GB2312" w:hAnsi="FangSong_GB2312" w:eastAsia="FangSong_GB2312" w:cs="FangSong_GB2312"/>
          <w:kern w:val="0"/>
          <w:sz w:val="32"/>
          <w:szCs w:val="32"/>
          <w:lang w:val="en-US" w:eastAsia="zh-CN"/>
        </w:rPr>
        <w:t>度无</w:t>
      </w:r>
      <w:r>
        <w:rPr>
          <w:rFonts w:ascii="FangSong_GB2312" w:hAnsi="FangSong_GB2312" w:eastAsia="FangSong_GB2312" w:cs="FangSong_GB2312"/>
          <w:kern w:val="0"/>
          <w:sz w:val="32"/>
          <w:szCs w:val="32"/>
        </w:rPr>
        <w:t>公务接待费支出</w:t>
      </w:r>
      <w:r>
        <w:rPr>
          <w:rFonts w:ascii="FangSong_GB2312" w:hAnsi="FangSong_GB2312" w:eastAsia="FangSong_GB2312" w:cs="FangSong_GB2312"/>
          <w:kern w:val="0"/>
          <w:sz w:val="32"/>
          <w:szCs w:val="32"/>
        </w:rPr>
        <w:t>。</w:t>
      </w:r>
    </w:p>
    <w:p w14:paraId="10166F80">
      <w:pPr>
        <w:pStyle w:val="28"/>
        <w:widowControl/>
        <w:spacing w:before="240" w:after="240" w:line="600" w:lineRule="atLeast"/>
        <w:ind w:firstLine="643"/>
        <w:jc w:val="left"/>
        <w:rPr>
          <w:rFonts w:ascii="FangSong_GB2312" w:hAnsi="FangSong_GB2312" w:eastAsia="FangSong_GB2312" w:cs="FangSong_GB2312"/>
          <w:kern w:val="0"/>
          <w:sz w:val="32"/>
          <w:szCs w:val="32"/>
          <w:highlight w:val="none"/>
        </w:rPr>
      </w:pPr>
      <w:r>
        <w:rPr>
          <w:rFonts w:ascii="黑体" w:hAnsi="黑体" w:eastAsia="黑体" w:cs="黑体"/>
          <w:b/>
          <w:bCs/>
          <w:kern w:val="0"/>
          <w:sz w:val="32"/>
          <w:szCs w:val="32"/>
          <w:highlight w:val="none"/>
        </w:rPr>
        <w:t>九、政府性基金预算财政拨款支出决算情况说明</w:t>
      </w:r>
    </w:p>
    <w:p w14:paraId="1B9829C0">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216.81</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216.81</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补</w:t>
      </w:r>
      <w:r>
        <w:rPr>
          <w:rFonts w:hint="eastAsia" w:ascii="FangSong_GB2312" w:hAnsi="FangSong_GB2312" w:eastAsia="FangSong_GB2312" w:cs="FangSong_GB2312"/>
          <w:kern w:val="0"/>
          <w:sz w:val="32"/>
          <w:szCs w:val="32"/>
          <w:lang w:val="en-US" w:eastAsia="zh-CN"/>
        </w:rPr>
        <w:t>缴历年社保及计重设备维修维护。</w:t>
      </w:r>
      <w:r>
        <w:rPr>
          <w:rFonts w:ascii="FangSong_GB2312" w:hAnsi="FangSong_GB2312" w:eastAsia="FangSong_GB2312" w:cs="FangSong_GB2312"/>
          <w:kern w:val="0"/>
          <w:sz w:val="32"/>
          <w:szCs w:val="32"/>
        </w:rPr>
        <w:t>其中：</w:t>
      </w:r>
    </w:p>
    <w:p w14:paraId="6A5F16D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w:t>
      </w:r>
      <w:r>
        <w:rPr>
          <w:rFonts w:ascii="FangSong_GB2312" w:hAnsi="FangSong_GB2312" w:eastAsia="FangSong_GB2312" w:cs="FangSong_GB2312"/>
          <w:kern w:val="0"/>
          <w:sz w:val="32"/>
          <w:szCs w:val="32"/>
          <w:lang w:val="en-US" w:eastAsia="zh-CN" w:bidi="ar-SA"/>
        </w:rPr>
        <w:t>交通运输支出</w:t>
      </w:r>
      <w:r>
        <w:rPr>
          <w:rFonts w:ascii="FangSong_GB2312" w:hAnsi="FangSong_GB2312" w:eastAsia="FangSong_GB2312" w:cs="FangSong_GB2312"/>
          <w:kern w:val="0"/>
          <w:sz w:val="32"/>
          <w:szCs w:val="32"/>
        </w:rPr>
        <w:t>（类）</w:t>
      </w:r>
      <w:r>
        <w:rPr>
          <w:rFonts w:hint="eastAsia" w:ascii="FangSong_GB2312" w:hAnsi="FangSong_GB2312" w:eastAsia="FangSong_GB2312" w:cs="FangSong_GB2312"/>
          <w:kern w:val="0"/>
          <w:sz w:val="32"/>
          <w:szCs w:val="32"/>
        </w:rPr>
        <w:t>车辆通行费安排的支出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政府还贷公路管理</w:t>
      </w:r>
      <w:r>
        <w:rPr>
          <w:rFonts w:ascii="FangSong_GB2312" w:hAnsi="FangSong_GB2312" w:eastAsia="FangSong_GB2312" w:cs="FangSong_GB2312"/>
          <w:kern w:val="0"/>
          <w:sz w:val="32"/>
          <w:szCs w:val="32"/>
        </w:rPr>
        <w:t>（项）支出</w:t>
      </w:r>
      <w:r>
        <w:rPr>
          <w:rFonts w:eastAsia="Times New Roman"/>
          <w:kern w:val="0"/>
          <w:sz w:val="32"/>
          <w:szCs w:val="32"/>
          <w:u w:val="single"/>
          <w:lang w:eastAsia="en-US"/>
        </w:rPr>
        <w:t xml:space="preserve"> 216.81</w:t>
      </w:r>
      <w:r>
        <w:rPr>
          <w:rFonts w:ascii="FangSong_GB2312" w:hAnsi="FangSong_GB2312" w:eastAsia="FangSong_GB2312" w:cs="FangSong_GB2312"/>
          <w:kern w:val="0"/>
          <w:sz w:val="32"/>
          <w:szCs w:val="32"/>
        </w:rPr>
        <w:t>万元，主要用于</w:t>
      </w:r>
      <w:r>
        <w:rPr>
          <w:rFonts w:hint="eastAsia" w:ascii="FangSong_GB2312" w:hAnsi="FangSong_GB2312" w:eastAsia="FangSong_GB2312" w:cs="FangSong_GB2312"/>
          <w:kern w:val="0"/>
          <w:sz w:val="32"/>
          <w:szCs w:val="32"/>
          <w:lang w:val="en-US" w:eastAsia="zh-CN"/>
        </w:rPr>
        <w:t>补缴历年社保</w:t>
      </w:r>
      <w:r>
        <w:rPr>
          <w:rFonts w:ascii="FangSong_GB2312" w:hAnsi="FangSong_GB2312" w:eastAsia="FangSong_GB2312" w:cs="FangSong_GB2312"/>
          <w:kern w:val="0"/>
          <w:sz w:val="32"/>
          <w:szCs w:val="32"/>
        </w:rPr>
        <w:t>。</w:t>
      </w:r>
    </w:p>
    <w:p w14:paraId="611FA341">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22F9017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b w:val="0"/>
          <w:bCs w:val="0"/>
          <w:color w:val="000000" w:themeColor="text1"/>
          <w:kern w:val="0"/>
          <w:sz w:val="32"/>
          <w:szCs w:val="32"/>
          <w14:textFill>
            <w14:solidFill>
              <w14:schemeClr w14:val="tx1"/>
            </w14:solidFill>
          </w14:textFill>
        </w:rPr>
        <w:t>本年无国有资本经营预算财政拨款收、支、余</w:t>
      </w:r>
      <w:r>
        <w:rPr>
          <w:rFonts w:ascii="FangSong_GB2312" w:hAnsi="FangSong_GB2312" w:eastAsia="FangSong_GB2312" w:cs="FangSong_GB2312"/>
          <w:kern w:val="0"/>
          <w:sz w:val="32"/>
          <w:szCs w:val="32"/>
        </w:rPr>
        <w:t>。</w:t>
      </w:r>
    </w:p>
    <w:p w14:paraId="56F54160">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3DC39423">
      <w:pPr>
        <w:numPr>
          <w:ilvl w:val="0"/>
          <w:numId w:val="2"/>
        </w:numPr>
        <w:spacing w:line="560" w:lineRule="exact"/>
        <w:ind w:firstLine="640"/>
        <w:jc w:val="both"/>
        <w:rPr>
          <w:rFonts w:ascii="Times New Roman" w:hAnsi="Times New Roman" w:eastAsia="Times New Roman" w:cs="Times New Roman"/>
          <w:color w:val="000000" w:themeColor="text1"/>
          <w:kern w:val="0"/>
          <w:sz w:val="24"/>
          <w14:textFill>
            <w14:solidFill>
              <w14:schemeClr w14:val="tx1"/>
            </w14:solidFill>
          </w14:textFill>
        </w:rPr>
      </w:pPr>
      <w:r>
        <w:rPr>
          <w:rFonts w:ascii="FangSong_GB2312" w:hAnsi="FangSong_GB2312" w:eastAsia="FangSong_GB2312" w:cs="FangSong_GB2312"/>
          <w:kern w:val="0"/>
          <w:sz w:val="32"/>
          <w:szCs w:val="32"/>
        </w:rPr>
        <w:t xml:space="preserve">内蒙古自治区巴彦淖尔市公路养护中心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6598.57</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5144.54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353.81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bidi="ar-SA"/>
        </w:rPr>
        <w:t>本年度公路养护工程增加。</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万元。比上年决算相比，增加（减少）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万元，增长（下降）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color w:val="000000" w:themeColor="text1"/>
          <w:kern w:val="0"/>
          <w:sz w:val="32"/>
          <w:szCs w:val="32"/>
          <w14:textFill>
            <w14:solidFill>
              <w14:schemeClr w14:val="tx1"/>
            </w14:solidFill>
          </w14:textFill>
        </w:rPr>
        <w:t>我单位类型为</w:t>
      </w:r>
      <w:r>
        <w:rPr>
          <w:rFonts w:hint="eastAsia" w:ascii="FangSong_GB2312" w:hAnsi="FangSong_GB2312" w:eastAsia="FangSong_GB2312" w:cs="FangSong_GB2312"/>
          <w:color w:val="000000" w:themeColor="text1"/>
          <w:kern w:val="0"/>
          <w:sz w:val="32"/>
          <w:szCs w:val="32"/>
          <w:lang w:val="en-US" w:eastAsia="zh-CN"/>
          <w14:textFill>
            <w14:solidFill>
              <w14:schemeClr w14:val="tx1"/>
            </w14:solidFill>
          </w14:textFill>
        </w:rPr>
        <w:t>公益二</w:t>
      </w:r>
      <w:r>
        <w:rPr>
          <w:rFonts w:ascii="FangSong_GB2312" w:hAnsi="FangSong_GB2312" w:eastAsia="FangSong_GB2312" w:cs="FangSong_GB2312"/>
          <w:color w:val="000000" w:themeColor="text1"/>
          <w:kern w:val="0"/>
          <w:sz w:val="32"/>
          <w:szCs w:val="32"/>
          <w14:textFill>
            <w14:solidFill>
              <w14:schemeClr w14:val="tx1"/>
            </w14:solidFill>
          </w14:textFill>
        </w:rPr>
        <w:t>类单位（依据政府编制管理部门确定的单位性质），无机关运行经费支出。</w:t>
      </w:r>
    </w:p>
    <w:p w14:paraId="53F5AC09">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03918EE0">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816.42</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2.61</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719.47</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94.34</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762.20</w:t>
      </w:r>
      <w:r>
        <w:rPr>
          <w:rFonts w:ascii="FangSong_GB2312" w:hAnsi="FangSong_GB2312" w:eastAsia="FangSong_GB2312" w:cs="FangSong_GB2312"/>
          <w:kern w:val="0"/>
          <w:sz w:val="32"/>
          <w:szCs w:val="32"/>
        </w:rPr>
        <w:t>万元，占政府采购支出总额的</w:t>
      </w:r>
      <w:r>
        <w:rPr>
          <w:rFonts w:hint="eastAsia" w:eastAsia="Times New Roman"/>
          <w:kern w:val="0"/>
          <w:sz w:val="32"/>
          <w:szCs w:val="32"/>
          <w:u w:val="single"/>
          <w:lang w:val="en-US" w:eastAsia="zh-CN"/>
        </w:rPr>
        <w:t>93.36</w:t>
      </w:r>
      <w:r>
        <w:rPr>
          <w:rFonts w:ascii="FangSong_GB2312" w:hAnsi="FangSong_GB2312" w:eastAsia="FangSong_GB2312" w:cs="FangSong_GB2312"/>
          <w:kern w:val="0"/>
          <w:sz w:val="32"/>
          <w:szCs w:val="32"/>
          <w:u w:val="single"/>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745.71</w:t>
      </w:r>
      <w:r>
        <w:rPr>
          <w:rFonts w:ascii="FangSong_GB2312" w:hAnsi="FangSong_GB2312" w:eastAsia="FangSong_GB2312" w:cs="FangSong_GB2312"/>
          <w:kern w:val="0"/>
          <w:sz w:val="32"/>
          <w:szCs w:val="32"/>
        </w:rPr>
        <w:t>万元，占政府采购支出总额的</w:t>
      </w:r>
      <w:r>
        <w:rPr>
          <w:rFonts w:hint="eastAsia" w:eastAsia="Times New Roman"/>
          <w:kern w:val="0"/>
          <w:sz w:val="32"/>
          <w:szCs w:val="32"/>
          <w:u w:val="single"/>
          <w:lang w:val="en-US" w:eastAsia="zh-CN"/>
        </w:rPr>
        <w:t>91.34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hint="eastAsia"/>
          <w:kern w:val="0"/>
          <w:sz w:val="32"/>
          <w:szCs w:val="32"/>
          <w:u w:val="single"/>
          <w:lang w:val="en-US" w:eastAsia="zh-CN"/>
        </w:rPr>
        <w:t>42.52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60D57D04">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5E8CBBC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日，本部门（单位）共有车辆</w:t>
      </w:r>
      <w:r>
        <w:rPr>
          <w:rFonts w:eastAsia="Times New Roman"/>
          <w:kern w:val="0"/>
          <w:sz w:val="32"/>
          <w:szCs w:val="32"/>
          <w:u w:val="single"/>
          <w:lang w:eastAsia="en-US"/>
        </w:rPr>
        <w:t xml:space="preserve">223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1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3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24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195 </w:t>
      </w:r>
      <w:r>
        <w:rPr>
          <w:rFonts w:ascii="FangSong_GB2312" w:hAnsi="FangSong_GB2312" w:eastAsia="FangSong_GB2312" w:cs="FangSong_GB2312"/>
          <w:kern w:val="0"/>
          <w:sz w:val="32"/>
          <w:szCs w:val="32"/>
        </w:rPr>
        <w:t>辆，其他用车主要是</w:t>
      </w:r>
      <w:r>
        <w:rPr>
          <w:rFonts w:hint="eastAsia" w:ascii="FangSong_GB2312" w:hAnsi="FangSong_GB2312" w:eastAsia="FangSong_GB2312" w:cs="FangSong_GB2312"/>
          <w:kern w:val="0"/>
          <w:sz w:val="32"/>
          <w:szCs w:val="32"/>
          <w:lang w:val="en-US" w:eastAsia="zh-CN"/>
        </w:rPr>
        <w:t>生产用车</w:t>
      </w:r>
      <w:r>
        <w:rPr>
          <w:rFonts w:ascii="FangSong_GB2312" w:hAnsi="FangSong_GB2312" w:eastAsia="FangSong_GB2312" w:cs="FangSong_GB2312"/>
          <w:kern w:val="0"/>
          <w:sz w:val="32"/>
          <w:szCs w:val="32"/>
        </w:rPr>
        <w:t>；单价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7 </w:t>
      </w:r>
      <w:r>
        <w:rPr>
          <w:rFonts w:ascii="FangSong_GB2312" w:hAnsi="FangSong_GB2312" w:eastAsia="FangSong_GB2312" w:cs="FangSong_GB2312"/>
          <w:kern w:val="0"/>
          <w:sz w:val="32"/>
          <w:szCs w:val="32"/>
        </w:rPr>
        <w:t>台（套）。</w:t>
      </w:r>
    </w:p>
    <w:p w14:paraId="6B7D0771">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2EA6B268">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71CE4EA1">
      <w:pPr>
        <w:pStyle w:val="28"/>
        <w:widowControl/>
        <w:spacing w:before="240" w:after="240" w:line="560" w:lineRule="atLeast"/>
        <w:ind w:firstLine="640"/>
        <w:jc w:val="left"/>
        <w:rPr>
          <w:rFonts w:hint="eastAsia" w:ascii="FangSong_GB2312" w:hAnsi="FangSong_GB2312" w:eastAsia="FangSong_GB2312" w:cs="FangSong_GB2312"/>
          <w:kern w:val="0"/>
          <w:sz w:val="32"/>
          <w:szCs w:val="32"/>
          <w:lang w:eastAsia="zh-CN"/>
        </w:rPr>
      </w:pPr>
      <w:r>
        <w:rPr>
          <w:rFonts w:ascii="FangSong_GB2312" w:hAnsi="FangSong_GB2312" w:eastAsia="FangSong_GB2312" w:cs="FangSong_GB2312"/>
          <w:kern w:val="0"/>
          <w:sz w:val="32"/>
          <w:szCs w:val="32"/>
        </w:rPr>
        <w:t>内蒙古自治区巴彦淖尔市公路养护中心根据预算绩效管理要求组织对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kern w:val="0"/>
          <w:sz w:val="32"/>
          <w:szCs w:val="32"/>
          <w:u w:val="single"/>
          <w:lang w:val="en-US" w:eastAsia="zh-CN"/>
        </w:rPr>
        <w:t>20</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35971.39</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kern w:val="0"/>
          <w:sz w:val="32"/>
          <w:szCs w:val="32"/>
          <w:u w:val="single"/>
          <w:lang w:val="en-US" w:eastAsia="zh-CN"/>
        </w:rPr>
        <w:t>1</w:t>
      </w:r>
      <w:r>
        <w:rPr>
          <w:rFonts w:ascii="FangSong_GB2312" w:hAnsi="FangSong_GB2312" w:eastAsia="FangSong_GB2312" w:cs="FangSong_GB2312"/>
          <w:kern w:val="0"/>
          <w:sz w:val="32"/>
          <w:szCs w:val="32"/>
        </w:rPr>
        <w:t>个，共涉及资金</w:t>
      </w:r>
      <w:r>
        <w:rPr>
          <w:rFonts w:eastAsia="Times New Roman"/>
          <w:kern w:val="0"/>
          <w:sz w:val="32"/>
          <w:szCs w:val="32"/>
          <w:u w:val="single"/>
          <w:lang w:eastAsia="en-US"/>
        </w:rPr>
        <w:t xml:space="preserve"> 87.00</w:t>
      </w:r>
      <w:r>
        <w:rPr>
          <w:rFonts w:ascii="FangSong_GB2312" w:hAnsi="FangSong_GB2312" w:eastAsia="FangSong_GB2312" w:cs="FangSong_GB2312"/>
          <w:kern w:val="0"/>
          <w:sz w:val="32"/>
          <w:szCs w:val="32"/>
        </w:rPr>
        <w:t>万元，占政府性基金预算项目支出总额的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p>
    <w:p w14:paraId="1EE008D4">
      <w:pPr>
        <w:pStyle w:val="28"/>
        <w:widowControl/>
        <w:spacing w:before="240" w:after="240" w:line="560" w:lineRule="atLeast"/>
        <w:ind w:firstLine="640" w:firstLineChars="20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组织对“</w:t>
      </w:r>
      <w:r>
        <w:rPr>
          <w:rFonts w:hint="eastAsia" w:ascii="FangSong_GB2312" w:hAnsi="FangSong_GB2312" w:eastAsia="FangSong_GB2312" w:cs="FangSong_GB2312"/>
          <w:kern w:val="0"/>
          <w:sz w:val="32"/>
          <w:szCs w:val="32"/>
          <w:lang w:eastAsia="en-US"/>
        </w:rPr>
        <w:t>公路设施安全提升及危桥改造工程</w:t>
      </w:r>
      <w:r>
        <w:rPr>
          <w:rFonts w:ascii="FangSong_GB2312" w:hAnsi="FangSong_GB2312" w:eastAsia="FangSong_GB2312" w:cs="FangSong_GB2312"/>
          <w:kern w:val="0"/>
          <w:sz w:val="32"/>
          <w:szCs w:val="32"/>
        </w:rPr>
        <w:t>项目”、“</w:t>
      </w:r>
      <w:r>
        <w:rPr>
          <w:rFonts w:hint="eastAsia" w:ascii="FangSong_GB2312" w:hAnsi="FangSong_GB2312" w:eastAsia="FangSong_GB2312" w:cs="FangSong_GB2312"/>
          <w:kern w:val="0"/>
          <w:sz w:val="32"/>
          <w:szCs w:val="32"/>
          <w:lang w:eastAsia="en-US"/>
        </w:rPr>
        <w:t>G335线K1076+700-K1076+760段路基滑移应急工程</w:t>
      </w:r>
      <w:r>
        <w:rPr>
          <w:rFonts w:ascii="FangSong_GB2312" w:hAnsi="FangSong_GB2312" w:eastAsia="FangSong_GB2312" w:cs="FangSong_GB2312"/>
          <w:kern w:val="0"/>
          <w:sz w:val="32"/>
          <w:szCs w:val="32"/>
        </w:rPr>
        <w:t>项目”、“</w:t>
      </w:r>
      <w:r>
        <w:rPr>
          <w:rFonts w:hint="eastAsia" w:ascii="FangSong_GB2312" w:hAnsi="FangSong_GB2312" w:eastAsia="FangSong_GB2312" w:cs="FangSong_GB2312"/>
          <w:kern w:val="0"/>
          <w:sz w:val="32"/>
          <w:szCs w:val="32"/>
          <w:lang w:eastAsia="en-US"/>
        </w:rPr>
        <w:t>普通国省道养护工程历年尾款</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en-US"/>
        </w:rPr>
        <w:t>S507线K0+000-K15+844段公路养护工程</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w:t>
      </w:r>
      <w:r>
        <w:rPr>
          <w:rFonts w:hint="default" w:ascii="FangSong_GB2312" w:hAnsi="FangSong_GB2312" w:eastAsia="FangSong_GB2312" w:cs="FangSong_GB2312"/>
          <w:kern w:val="0"/>
          <w:sz w:val="32"/>
          <w:szCs w:val="32"/>
          <w:lang w:eastAsia="en-US"/>
        </w:rPr>
        <w:t>G</w:t>
      </w:r>
      <w:r>
        <w:rPr>
          <w:rFonts w:hint="default" w:ascii="FangSong_GB2312" w:hAnsi="FangSong_GB2312" w:eastAsia="FangSong_GB2312" w:cs="FangSong_GB2312"/>
          <w:kern w:val="0"/>
          <w:sz w:val="32"/>
          <w:szCs w:val="32"/>
          <w:lang w:eastAsia="en-US"/>
        </w:rPr>
        <w:t>331线K6814+949-K6926+613段</w:t>
      </w:r>
      <w:r>
        <w:rPr>
          <w:rFonts w:hint="default" w:ascii="宋体" w:hAnsi="宋体" w:cs="宋体"/>
          <w:kern w:val="2"/>
          <w:sz w:val="18"/>
          <w:szCs w:val="18"/>
        </w:rPr>
        <w:t>公路养护工程</w:t>
      </w:r>
      <w:r>
        <w:rPr>
          <w:rFonts w:ascii="FangSong_GB2312" w:hAnsi="FangSong_GB2312" w:eastAsia="FangSong_GB2312" w:cs="FangSong_GB2312"/>
          <w:kern w:val="0"/>
          <w:sz w:val="32"/>
          <w:szCs w:val="32"/>
        </w:rPr>
        <w:t>”</w:t>
      </w:r>
      <w:r>
        <w:rPr>
          <w:rFonts w:ascii="FangSong_GB2312" w:hAnsi="FangSong_GB2312" w:eastAsia="FangSong_GB2312" w:cs="FangSong_GB2312"/>
          <w:kern w:val="0"/>
          <w:sz w:val="32"/>
          <w:szCs w:val="32"/>
        </w:rPr>
        <w:t>等</w:t>
      </w:r>
      <w:r>
        <w:rPr>
          <w:rFonts w:hint="eastAsia" w:ascii="FangSong_GB2312" w:hAnsi="FangSong_GB2312" w:eastAsia="FangSong_GB2312" w:cs="FangSong_GB2312"/>
          <w:kern w:val="0"/>
          <w:sz w:val="32"/>
          <w:szCs w:val="32"/>
          <w:lang w:val="en-US" w:eastAsia="zh-CN"/>
        </w:rPr>
        <w:t>21</w:t>
      </w:r>
      <w:r>
        <w:rPr>
          <w:rFonts w:ascii="FangSong_GB2312" w:hAnsi="FangSong_GB2312" w:eastAsia="FangSong_GB2312" w:cs="FangSong_GB2312"/>
          <w:kern w:val="0"/>
          <w:sz w:val="32"/>
          <w:szCs w:val="32"/>
        </w:rPr>
        <w:t>个项目开展了部门评价，涉及一般公共预算支出</w:t>
      </w:r>
      <w:r>
        <w:rPr>
          <w:rFonts w:eastAsia="Times New Roman"/>
          <w:kern w:val="0"/>
          <w:sz w:val="32"/>
          <w:szCs w:val="32"/>
          <w:u w:val="single"/>
          <w:lang w:eastAsia="en-US"/>
        </w:rPr>
        <w:t>35971.39</w:t>
      </w:r>
      <w:r>
        <w:rPr>
          <w:rFonts w:ascii="FangSong_GB2312" w:hAnsi="FangSong_GB2312" w:eastAsia="FangSong_GB2312" w:cs="FangSong_GB2312"/>
          <w:kern w:val="0"/>
          <w:sz w:val="32"/>
          <w:szCs w:val="32"/>
        </w:rPr>
        <w:t>万元，政府性基金支出</w:t>
      </w:r>
      <w:r>
        <w:rPr>
          <w:rFonts w:eastAsia="Times New Roman"/>
          <w:kern w:val="0"/>
          <w:sz w:val="32"/>
          <w:szCs w:val="32"/>
          <w:u w:val="single"/>
          <w:lang w:eastAsia="en-US"/>
        </w:rPr>
        <w:t>87.00</w:t>
      </w:r>
      <w:r>
        <w:rPr>
          <w:rFonts w:hint="eastAsia"/>
          <w:kern w:val="0"/>
          <w:sz w:val="32"/>
          <w:szCs w:val="32"/>
          <w:u w:val="single"/>
          <w:lang w:val="en-US" w:eastAsia="zh-CN"/>
        </w:rPr>
        <w:t>0</w:t>
      </w:r>
      <w:r>
        <w:rPr>
          <w:rFonts w:ascii="FangSong_GB2312" w:hAnsi="FangSong_GB2312" w:eastAsia="FangSong_GB2312" w:cs="FangSong_GB2312"/>
          <w:kern w:val="0"/>
          <w:sz w:val="32"/>
          <w:szCs w:val="32"/>
        </w:rPr>
        <w:t>万元。</w:t>
      </w:r>
    </w:p>
    <w:p w14:paraId="4A4BABDE">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（二）单位决算中项目绩效自评结果。</w:t>
      </w:r>
    </w:p>
    <w:p w14:paraId="7E8B2D39">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内蒙古自治区巴彦淖尔市公路养护中心</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kern w:val="0"/>
          <w:sz w:val="32"/>
          <w:szCs w:val="32"/>
          <w:u w:val="single"/>
          <w:lang w:val="en-US" w:eastAsia="zh-CN"/>
        </w:rPr>
        <w:t>20</w:t>
      </w:r>
      <w:r>
        <w:rPr>
          <w:rFonts w:ascii="FangSong_GB2312" w:hAnsi="FangSong_GB2312" w:eastAsia="FangSong_GB2312" w:cs="FangSong_GB2312"/>
          <w:kern w:val="0"/>
          <w:sz w:val="32"/>
          <w:szCs w:val="32"/>
        </w:rPr>
        <w:t>个一般公共预算项目，以及</w:t>
      </w:r>
      <w:r>
        <w:rPr>
          <w:rFonts w:hint="eastAsia"/>
          <w:kern w:val="0"/>
          <w:sz w:val="32"/>
          <w:szCs w:val="32"/>
          <w:u w:val="single"/>
          <w:lang w:val="en-US" w:eastAsia="zh-CN"/>
        </w:rPr>
        <w:t>1</w:t>
      </w:r>
      <w:r>
        <w:rPr>
          <w:rFonts w:ascii="FangSong_GB2312" w:hAnsi="FangSong_GB2312" w:eastAsia="FangSong_GB2312" w:cs="FangSong_GB2312"/>
          <w:kern w:val="0"/>
          <w:sz w:val="32"/>
          <w:szCs w:val="32"/>
        </w:rPr>
        <w:t>个政府性基金项目，共</w:t>
      </w:r>
      <w:r>
        <w:rPr>
          <w:rFonts w:hint="eastAsia"/>
          <w:kern w:val="0"/>
          <w:sz w:val="32"/>
          <w:szCs w:val="32"/>
          <w:u w:val="single"/>
          <w:lang w:val="en-US" w:eastAsia="zh-CN"/>
        </w:rPr>
        <w:t>21</w:t>
      </w:r>
      <w:r>
        <w:rPr>
          <w:rFonts w:ascii="FangSong_GB2312" w:hAnsi="FangSong_GB2312" w:eastAsia="FangSong_GB2312" w:cs="FangSong_GB2312"/>
          <w:kern w:val="0"/>
          <w:sz w:val="32"/>
          <w:szCs w:val="32"/>
        </w:rPr>
        <w:t>个项目的绩效自评结果。</w:t>
      </w:r>
    </w:p>
    <w:p w14:paraId="3D9CB186">
      <w:pPr>
        <w:numPr>
          <w:ilvl w:val="0"/>
          <w:numId w:val="3"/>
        </w:numPr>
        <w:spacing w:line="560" w:lineRule="exact"/>
        <w:ind w:firstLine="640" w:firstLineChars="200"/>
        <w:jc w:val="both"/>
        <w:rPr>
          <w:rFonts w:hint="default" w:ascii="FangSong_GB2312" w:hAnsi="FangSong_GB2312" w:eastAsia="FangSong_GB2312" w:cs="FangSong_GB2312"/>
          <w:kern w:val="0"/>
          <w:sz w:val="32"/>
          <w:szCs w:val="32"/>
          <w:lang w:val="en-US" w:eastAsia="en-US"/>
        </w:rPr>
      </w:pPr>
      <w:r>
        <w:rPr>
          <w:rFonts w:hint="eastAsia" w:ascii="FangSong_GB2312" w:hAnsi="FangSong_GB2312" w:eastAsia="FangSong_GB2312" w:cs="FangSong_GB2312"/>
          <w:kern w:val="0"/>
          <w:sz w:val="32"/>
          <w:szCs w:val="32"/>
          <w:lang w:eastAsia="en-US"/>
        </w:rPr>
        <w:t>公路设施安全提升及危桥改造工程</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46.75</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46.75</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lang w:eastAsia="en-US"/>
        </w:rPr>
        <w:t>全面实行公路养护的标准化、规范化、精细化，改善公路路况质量，提升公路服务水平，满足公众日益增长的出行服务需求，构建和谐公路通行环境。</w:t>
      </w:r>
      <w:r>
        <w:rPr>
          <w:rFonts w:ascii="仿宋_GB2312" w:hAnsi="宋体" w:eastAsia="仿宋_GB2312" w:cs="仿宋_GB2312"/>
          <w:i w:val="0"/>
          <w:iCs w:val="0"/>
          <w:caps w:val="0"/>
          <w:color w:val="303133"/>
          <w:spacing w:val="0"/>
          <w:sz w:val="32"/>
          <w:szCs w:val="32"/>
          <w:shd w:val="clear" w:fill="FFFFFF"/>
        </w:rPr>
        <w:t>项目绩效目标完成情况</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项目工程</w:t>
      </w:r>
      <w:r>
        <w:rPr>
          <w:rFonts w:ascii="FangSong_GB2312" w:hAnsi="FangSong_GB2312" w:eastAsia="FangSong_GB2312" w:cs="FangSong_GB2312"/>
          <w:kern w:val="0"/>
          <w:sz w:val="32"/>
          <w:szCs w:val="32"/>
        </w:rPr>
        <w:t>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val="en-US" w:eastAsia="zh-CN"/>
        </w:rPr>
        <w:t>.</w:t>
      </w:r>
    </w:p>
    <w:p w14:paraId="5E433740">
      <w:pPr>
        <w:numPr>
          <w:ilvl w:val="0"/>
          <w:numId w:val="0"/>
        </w:numPr>
        <w:spacing w:line="560" w:lineRule="exact"/>
        <w:ind w:firstLine="640" w:firstLineChars="200"/>
        <w:jc w:val="both"/>
        <w:rPr>
          <w:rFonts w:ascii="Times New Roman" w:hAnsi="Times New Roman" w:eastAsia="Times New Roman" w:cs="Times New Roman"/>
          <w:kern w:val="0"/>
          <w:sz w:val="24"/>
        </w:rPr>
      </w:pPr>
      <w:r>
        <w:rPr>
          <w:rFonts w:ascii="FangSong_GB2312" w:hAnsi="FangSong_GB2312" w:eastAsia="FangSong_GB2312" w:cs="FangSong_GB2312"/>
          <w:kern w:val="0"/>
          <w:sz w:val="32"/>
          <w:szCs w:val="32"/>
          <w:lang w:eastAsia="en-US"/>
        </w:rPr>
        <w:t>2.</w:t>
      </w:r>
      <w:r>
        <w:rPr>
          <w:rFonts w:hint="eastAsia" w:ascii="FangSong_GB2312" w:hAnsi="FangSong_GB2312" w:eastAsia="FangSong_GB2312" w:cs="FangSong_GB2312"/>
          <w:kern w:val="0"/>
          <w:sz w:val="32"/>
          <w:szCs w:val="32"/>
          <w:lang w:eastAsia="en-US"/>
        </w:rPr>
        <w:t>G335线K1076+700-K1076+760段路基滑移应急工程</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1873</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189.4</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10.11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lang w:eastAsia="en-US"/>
        </w:rPr>
        <w:t>全面实行公路养护的标准化、规范化、精细化，改善公路路况质量，提升公路服务水平，满足公众日益增长的出行服务需求，构建和谐公路通行环境。</w:t>
      </w:r>
      <w:r>
        <w:rPr>
          <w:rFonts w:ascii="仿宋_GB2312" w:hAnsi="宋体" w:eastAsia="仿宋_GB2312" w:cs="仿宋_GB2312"/>
          <w:i w:val="0"/>
          <w:iCs w:val="0"/>
          <w:caps w:val="0"/>
          <w:color w:val="303133"/>
          <w:spacing w:val="0"/>
          <w:sz w:val="32"/>
          <w:szCs w:val="32"/>
          <w:shd w:val="clear" w:fill="FFFFFF"/>
        </w:rPr>
        <w:t>项目绩效目标完成情况</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项目工程</w:t>
      </w:r>
      <w:r>
        <w:rPr>
          <w:rFonts w:ascii="FangSong_GB2312" w:hAnsi="FangSong_GB2312" w:eastAsia="FangSong_GB2312" w:cs="FangSong_GB2312"/>
          <w:kern w:val="0"/>
          <w:sz w:val="32"/>
          <w:szCs w:val="32"/>
        </w:rPr>
        <w:t>完成预算的</w:t>
      </w:r>
      <w:r>
        <w:rPr>
          <w:rFonts w:hint="eastAsia"/>
          <w:kern w:val="0"/>
          <w:sz w:val="32"/>
          <w:szCs w:val="32"/>
          <w:u w:val="single"/>
          <w:lang w:val="en-US" w:eastAsia="zh-CN"/>
        </w:rPr>
        <w:t>10.11</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未完成</w:t>
      </w:r>
      <w:r>
        <w:rPr>
          <w:rFonts w:hint="eastAsia" w:ascii="FangSong_GB2312" w:hAnsi="FangSong_GB2312" w:eastAsia="FangSong_GB2312" w:cs="FangSong_GB2312"/>
          <w:kern w:val="0"/>
          <w:sz w:val="32"/>
          <w:szCs w:val="32"/>
          <w:u w:val="single"/>
          <w:lang w:val="en-US" w:eastAsia="zh-CN"/>
        </w:rPr>
        <w:t>89.89</w:t>
      </w:r>
      <w:r>
        <w:rPr>
          <w:rFonts w:hint="eastAsia" w:ascii="FangSong_GB2312" w:hAnsi="FangSong_GB2312" w:eastAsia="FangSong_GB2312" w:cs="FangSong_GB2312"/>
          <w:kern w:val="0"/>
          <w:sz w:val="32"/>
          <w:szCs w:val="32"/>
          <w:lang w:val="en-US" w:eastAsia="zh-CN"/>
        </w:rPr>
        <w:t>%</w:t>
      </w:r>
      <w:r>
        <w:rPr>
          <w:rFonts w:hint="eastAsia" w:ascii="FangSong_GB2312" w:hAnsi="FangSong_GB2312" w:eastAsia="FangSong_GB2312" w:cs="FangSong_GB2312"/>
          <w:kern w:val="0"/>
          <w:sz w:val="32"/>
          <w:szCs w:val="32"/>
        </w:rPr>
        <w:t>。发</w:t>
      </w:r>
      <w:r>
        <w:rPr>
          <w:rFonts w:hint="eastAsia" w:ascii="仿宋_GB2312" w:hAnsi="宋体" w:eastAsia="仿宋_GB2312" w:cs="仿宋_GB2312"/>
          <w:i w:val="0"/>
          <w:iCs w:val="0"/>
          <w:caps w:val="0"/>
          <w:color w:val="303133"/>
          <w:spacing w:val="0"/>
          <w:sz w:val="32"/>
          <w:szCs w:val="32"/>
          <w:shd w:val="clear" w:fill="FFFFFF"/>
        </w:rPr>
        <w:t>现的主要问题及原因：</w:t>
      </w:r>
      <w:r>
        <w:rPr>
          <w:rFonts w:hint="eastAsia" w:ascii="仿宋_GB2312" w:hAnsi="宋体" w:eastAsia="仿宋_GB2312" w:cs="仿宋_GB2312"/>
          <w:i w:val="0"/>
          <w:iCs w:val="0"/>
          <w:caps w:val="0"/>
          <w:color w:val="303133"/>
          <w:spacing w:val="0"/>
          <w:sz w:val="32"/>
          <w:szCs w:val="32"/>
          <w:shd w:val="clear" w:fill="FFFFFF"/>
          <w:lang w:val="en-US" w:eastAsia="zh-CN"/>
        </w:rPr>
        <w:t>工程未完工，计量未上报</w:t>
      </w:r>
      <w:r>
        <w:rPr>
          <w:rFonts w:hint="eastAsia" w:ascii="仿宋_GB2312" w:hAnsi="宋体" w:eastAsia="仿宋_GB2312" w:cs="仿宋_GB2312"/>
          <w:i w:val="0"/>
          <w:iCs w:val="0"/>
          <w:caps w:val="0"/>
          <w:color w:val="303133"/>
          <w:spacing w:val="0"/>
          <w:sz w:val="32"/>
          <w:szCs w:val="32"/>
          <w:shd w:val="clear" w:fill="FFFFFF"/>
        </w:rPr>
        <w:t>。下一步改进措施：</w:t>
      </w:r>
      <w:r>
        <w:rPr>
          <w:rFonts w:hint="eastAsia" w:ascii="仿宋_GB2312" w:hAnsi="宋体" w:eastAsia="仿宋_GB2312" w:cs="仿宋_GB2312"/>
          <w:i w:val="0"/>
          <w:iCs w:val="0"/>
          <w:caps w:val="0"/>
          <w:color w:val="303133"/>
          <w:spacing w:val="0"/>
          <w:sz w:val="32"/>
          <w:szCs w:val="32"/>
          <w:shd w:val="clear" w:fill="FFFFFF"/>
          <w:lang w:val="en-US" w:eastAsia="zh-CN"/>
        </w:rPr>
        <w:t>督促施工方加快施工进度及早上报后根据计量及时支付</w:t>
      </w:r>
      <w:r>
        <w:rPr>
          <w:rFonts w:hint="eastAsia" w:ascii="仿宋_GB2312" w:hAnsi="宋体" w:eastAsia="仿宋_GB2312" w:cs="仿宋_GB2312"/>
          <w:i w:val="0"/>
          <w:iCs w:val="0"/>
          <w:caps w:val="0"/>
          <w:color w:val="303133"/>
          <w:spacing w:val="0"/>
          <w:sz w:val="32"/>
          <w:szCs w:val="32"/>
          <w:shd w:val="clear" w:fill="FFFFFF"/>
        </w:rPr>
        <w:t>。</w:t>
      </w:r>
    </w:p>
    <w:p w14:paraId="3D5D30EF">
      <w:pPr>
        <w:numPr>
          <w:ilvl w:val="0"/>
          <w:numId w:val="0"/>
        </w:numPr>
        <w:spacing w:line="560" w:lineRule="exact"/>
        <w:ind w:firstLine="640" w:firstLineChars="200"/>
        <w:jc w:val="both"/>
        <w:rPr>
          <w:rFonts w:hint="eastAsia" w:ascii="仿宋_GB2312" w:hAnsi="宋体" w:eastAsia="仿宋_GB2312" w:cs="仿宋_GB2312"/>
          <w:i w:val="0"/>
          <w:iCs w:val="0"/>
          <w:caps w:val="0"/>
          <w:color w:val="303133"/>
          <w:spacing w:val="0"/>
          <w:sz w:val="32"/>
          <w:szCs w:val="32"/>
          <w:shd w:val="clear" w:fill="FFFFFF"/>
          <w:lang w:eastAsia="en-US"/>
        </w:rPr>
      </w:pPr>
      <w:r>
        <w:rPr>
          <w:rFonts w:hint="eastAsia" w:ascii="FangSong_GB2312" w:hAnsi="FangSong_GB2312" w:eastAsia="FangSong_GB2312" w:cs="FangSong_GB2312"/>
          <w:kern w:val="0"/>
          <w:sz w:val="32"/>
          <w:szCs w:val="32"/>
          <w:lang w:val="en-US" w:eastAsia="zh-CN"/>
        </w:rPr>
        <w:t>3.</w:t>
      </w:r>
      <w:r>
        <w:rPr>
          <w:rFonts w:hint="eastAsia" w:ascii="FangSong_GB2312" w:hAnsi="FangSong_GB2312" w:eastAsia="FangSong_GB2312" w:cs="FangSong_GB2312"/>
          <w:kern w:val="0"/>
          <w:sz w:val="32"/>
          <w:szCs w:val="32"/>
          <w:lang w:eastAsia="en-US"/>
        </w:rPr>
        <w:t>普通国省道养护工程历年尾款</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1153.00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1152.79</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99.98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lang w:eastAsia="en-US"/>
        </w:rPr>
        <w:t>全面实行公路养护的标准化、规范化、精细化，改善公路路况质量，提升公路服务水平，满足公众日益增长的出行服务需求，构建和谐公路通行环境。</w:t>
      </w:r>
      <w:r>
        <w:rPr>
          <w:rFonts w:ascii="仿宋_GB2312" w:hAnsi="宋体" w:eastAsia="仿宋_GB2312" w:cs="仿宋_GB2312"/>
          <w:i w:val="0"/>
          <w:iCs w:val="0"/>
          <w:caps w:val="0"/>
          <w:color w:val="303133"/>
          <w:spacing w:val="0"/>
          <w:sz w:val="32"/>
          <w:szCs w:val="32"/>
          <w:shd w:val="clear" w:fill="FFFFFF"/>
        </w:rPr>
        <w:t>项目绩效目标完成情况</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项目工程</w:t>
      </w:r>
      <w:r>
        <w:rPr>
          <w:rFonts w:ascii="FangSong_GB2312" w:hAnsi="FangSong_GB2312" w:eastAsia="FangSong_GB2312" w:cs="FangSong_GB2312"/>
          <w:kern w:val="0"/>
          <w:sz w:val="32"/>
          <w:szCs w:val="32"/>
        </w:rPr>
        <w:t>完成预算的</w:t>
      </w:r>
      <w:r>
        <w:rPr>
          <w:rFonts w:hint="eastAsia"/>
          <w:kern w:val="0"/>
          <w:sz w:val="32"/>
          <w:szCs w:val="32"/>
          <w:u w:val="single"/>
          <w:lang w:val="en-US" w:eastAsia="zh-CN"/>
        </w:rPr>
        <w:t>99.98</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未完工0.02%</w:t>
      </w:r>
      <w:r>
        <w:rPr>
          <w:rFonts w:hint="eastAsia" w:ascii="FangSong_GB2312" w:hAnsi="FangSong_GB2312" w:eastAsia="FangSong_GB2312" w:cs="FangSong_GB2312"/>
          <w:kern w:val="0"/>
          <w:sz w:val="32"/>
          <w:szCs w:val="32"/>
        </w:rPr>
        <w:t>。发</w:t>
      </w:r>
      <w:r>
        <w:rPr>
          <w:rFonts w:hint="eastAsia" w:ascii="仿宋_GB2312" w:hAnsi="宋体" w:eastAsia="仿宋_GB2312" w:cs="仿宋_GB2312"/>
          <w:i w:val="0"/>
          <w:iCs w:val="0"/>
          <w:caps w:val="0"/>
          <w:color w:val="303133"/>
          <w:spacing w:val="0"/>
          <w:sz w:val="32"/>
          <w:szCs w:val="32"/>
          <w:shd w:val="clear" w:fill="FFFFFF"/>
        </w:rPr>
        <w:t>现的主要问题及原因：</w:t>
      </w:r>
      <w:r>
        <w:rPr>
          <w:rFonts w:hint="eastAsia" w:ascii="仿宋_GB2312" w:hAnsi="宋体" w:eastAsia="仿宋_GB2312" w:cs="仿宋_GB2312"/>
          <w:i w:val="0"/>
          <w:iCs w:val="0"/>
          <w:caps w:val="0"/>
          <w:color w:val="303133"/>
          <w:spacing w:val="0"/>
          <w:sz w:val="32"/>
          <w:szCs w:val="32"/>
          <w:shd w:val="clear" w:fill="FFFFFF"/>
          <w:lang w:val="en-US" w:eastAsia="zh-CN"/>
        </w:rPr>
        <w:t>工程未完工，计量未上报</w:t>
      </w:r>
      <w:r>
        <w:rPr>
          <w:rFonts w:hint="eastAsia" w:ascii="仿宋_GB2312" w:hAnsi="宋体" w:eastAsia="仿宋_GB2312" w:cs="仿宋_GB2312"/>
          <w:i w:val="0"/>
          <w:iCs w:val="0"/>
          <w:caps w:val="0"/>
          <w:color w:val="303133"/>
          <w:spacing w:val="0"/>
          <w:sz w:val="32"/>
          <w:szCs w:val="32"/>
          <w:shd w:val="clear" w:fill="FFFFFF"/>
        </w:rPr>
        <w:t>。下一步改进措施：</w:t>
      </w:r>
      <w:r>
        <w:rPr>
          <w:rFonts w:hint="eastAsia" w:ascii="仿宋_GB2312" w:hAnsi="宋体" w:eastAsia="仿宋_GB2312" w:cs="仿宋_GB2312"/>
          <w:i w:val="0"/>
          <w:iCs w:val="0"/>
          <w:caps w:val="0"/>
          <w:color w:val="303133"/>
          <w:spacing w:val="0"/>
          <w:sz w:val="32"/>
          <w:szCs w:val="32"/>
          <w:shd w:val="clear" w:fill="FFFFFF"/>
          <w:lang w:val="en-US" w:eastAsia="zh-CN"/>
        </w:rPr>
        <w:t>督促施工方加快施工进度及早上报后根据计量及时支付</w:t>
      </w:r>
      <w:r>
        <w:rPr>
          <w:rFonts w:hint="eastAsia" w:ascii="仿宋_GB2312" w:hAnsi="宋体" w:eastAsia="仿宋_GB2312" w:cs="仿宋_GB2312"/>
          <w:i w:val="0"/>
          <w:iCs w:val="0"/>
          <w:caps w:val="0"/>
          <w:color w:val="303133"/>
          <w:spacing w:val="0"/>
          <w:sz w:val="32"/>
          <w:szCs w:val="32"/>
          <w:shd w:val="clear" w:fill="FFFFFF"/>
        </w:rPr>
        <w:t>。</w:t>
      </w:r>
    </w:p>
    <w:p w14:paraId="498E3F91">
      <w:pPr>
        <w:numPr>
          <w:numId w:val="0"/>
        </w:numPr>
        <w:spacing w:line="560" w:lineRule="exact"/>
        <w:ind w:firstLine="640" w:firstLineChars="200"/>
        <w:jc w:val="both"/>
        <w:rPr>
          <w:rFonts w:hint="eastAsia" w:ascii="FangSong_GB2312" w:hAnsi="FangSong_GB2312" w:eastAsia="FangSong_GB2312" w:cs="FangSong_GB2312"/>
          <w:kern w:val="0"/>
          <w:sz w:val="32"/>
          <w:szCs w:val="32"/>
          <w:lang w:eastAsia="en-US"/>
        </w:rPr>
      </w:pPr>
      <w:r>
        <w:rPr>
          <w:rFonts w:hint="eastAsia" w:ascii="FangSong_GB2312" w:hAnsi="FangSong_GB2312" w:eastAsia="FangSong_GB2312" w:cs="FangSong_GB2312"/>
          <w:kern w:val="0"/>
          <w:sz w:val="32"/>
          <w:szCs w:val="32"/>
          <w:lang w:val="en-US" w:eastAsia="zh-CN"/>
        </w:rPr>
        <w:t>4.</w:t>
      </w:r>
      <w:r>
        <w:rPr>
          <w:rFonts w:hint="eastAsia" w:ascii="FangSong_GB2312" w:hAnsi="FangSong_GB2312" w:eastAsia="FangSong_GB2312" w:cs="FangSong_GB2312"/>
          <w:kern w:val="0"/>
          <w:sz w:val="32"/>
          <w:szCs w:val="32"/>
          <w:lang w:eastAsia="en-US"/>
        </w:rPr>
        <w:t>S507线K0+000-K15+844段公路养护工程</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1429</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1429</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lang w:eastAsia="en-US"/>
        </w:rPr>
        <w:t>全面实行公路养护的标准化、规范化、精细化，改善公路路况质量，提升公路服务水平，满足公众日益增长的出行服务需求，构建和谐公路通行环境。</w:t>
      </w:r>
      <w:r>
        <w:rPr>
          <w:rFonts w:ascii="仿宋_GB2312" w:hAnsi="宋体" w:eastAsia="仿宋_GB2312" w:cs="仿宋_GB2312"/>
          <w:i w:val="0"/>
          <w:iCs w:val="0"/>
          <w:caps w:val="0"/>
          <w:color w:val="303133"/>
          <w:spacing w:val="0"/>
          <w:sz w:val="32"/>
          <w:szCs w:val="32"/>
          <w:shd w:val="clear" w:fill="FFFFFF"/>
        </w:rPr>
        <w:t>项目绩效目标完成情况</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项目工程</w:t>
      </w:r>
      <w:r>
        <w:rPr>
          <w:rFonts w:ascii="FangSong_GB2312" w:hAnsi="FangSong_GB2312" w:eastAsia="FangSong_GB2312" w:cs="FangSong_GB2312"/>
          <w:kern w:val="0"/>
          <w:sz w:val="32"/>
          <w:szCs w:val="32"/>
        </w:rPr>
        <w:t>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val="en-US" w:eastAsia="zh-CN"/>
        </w:rPr>
        <w:t>.</w:t>
      </w:r>
    </w:p>
    <w:p w14:paraId="1B2F7BF4">
      <w:pPr>
        <w:numPr>
          <w:ilvl w:val="0"/>
          <w:numId w:val="0"/>
        </w:numPr>
        <w:spacing w:line="560" w:lineRule="exact"/>
        <w:ind w:firstLine="640" w:firstLineChars="200"/>
        <w:jc w:val="both"/>
        <w:rPr>
          <w:rFonts w:hint="eastAsia" w:ascii="仿宋_GB2312" w:hAnsi="宋体" w:eastAsia="仿宋_GB2312" w:cs="仿宋_GB2312"/>
          <w:i w:val="0"/>
          <w:iCs w:val="0"/>
          <w:caps w:val="0"/>
          <w:color w:val="303133"/>
          <w:spacing w:val="0"/>
          <w:sz w:val="32"/>
          <w:szCs w:val="32"/>
          <w:shd w:val="clear" w:fill="FFFFFF"/>
          <w:lang w:eastAsia="en-US"/>
        </w:rPr>
      </w:pPr>
      <w:r>
        <w:rPr>
          <w:rFonts w:hint="eastAsia" w:ascii="FangSong_GB2312" w:hAnsi="FangSong_GB2312" w:eastAsia="FangSong_GB2312" w:cs="FangSong_GB2312"/>
          <w:kern w:val="0"/>
          <w:sz w:val="32"/>
          <w:szCs w:val="32"/>
          <w:lang w:val="en-US" w:eastAsia="zh-CN"/>
        </w:rPr>
        <w:t>5.</w:t>
      </w:r>
      <w:r>
        <w:rPr>
          <w:rFonts w:hint="eastAsia" w:ascii="FangSong_GB2312" w:hAnsi="FangSong_GB2312" w:eastAsia="FangSong_GB2312" w:cs="FangSong_GB2312"/>
          <w:kern w:val="0"/>
          <w:sz w:val="32"/>
          <w:szCs w:val="32"/>
          <w:lang w:eastAsia="en-US"/>
        </w:rPr>
        <w:t>G331线K6814+949-K6926+613段公路养护工程</w:t>
      </w:r>
      <w:r>
        <w:rPr>
          <w:rFonts w:ascii="FangSong_GB2312" w:hAnsi="FangSong_GB2312" w:eastAsia="FangSong_GB2312" w:cs="FangSong_GB2312"/>
          <w:kern w:val="0"/>
          <w:sz w:val="32"/>
          <w:szCs w:val="32"/>
        </w:rPr>
        <w:t>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3323</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2884.18</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86.79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lang w:eastAsia="en-US"/>
        </w:rPr>
        <w:t>全面实行公路养护的标准化、规范化、精细化，改善公路路况质量，提升公路服务水平，满足公众日益增长的出行服务需求，构建和谐公路通行环境。</w:t>
      </w:r>
      <w:r>
        <w:rPr>
          <w:rFonts w:ascii="仿宋_GB2312" w:hAnsi="宋体" w:eastAsia="仿宋_GB2312" w:cs="仿宋_GB2312"/>
          <w:i w:val="0"/>
          <w:iCs w:val="0"/>
          <w:caps w:val="0"/>
          <w:color w:val="303133"/>
          <w:spacing w:val="0"/>
          <w:sz w:val="32"/>
          <w:szCs w:val="32"/>
          <w:shd w:val="clear" w:fill="FFFFFF"/>
        </w:rPr>
        <w:t>项目绩效目标完成情况</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项目工程</w:t>
      </w:r>
      <w:r>
        <w:rPr>
          <w:rFonts w:ascii="FangSong_GB2312" w:hAnsi="FangSong_GB2312" w:eastAsia="FangSong_GB2312" w:cs="FangSong_GB2312"/>
          <w:kern w:val="0"/>
          <w:sz w:val="32"/>
          <w:szCs w:val="32"/>
        </w:rPr>
        <w:t>完成预算的</w:t>
      </w:r>
      <w:r>
        <w:rPr>
          <w:rFonts w:hint="eastAsia"/>
          <w:kern w:val="0"/>
          <w:sz w:val="32"/>
          <w:szCs w:val="32"/>
          <w:u w:val="single"/>
          <w:lang w:val="en-US" w:eastAsia="zh-CN"/>
        </w:rPr>
        <w:t>86.79</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未完工13.21%</w:t>
      </w:r>
      <w:r>
        <w:rPr>
          <w:rFonts w:hint="eastAsia" w:ascii="FangSong_GB2312" w:hAnsi="FangSong_GB2312" w:eastAsia="FangSong_GB2312" w:cs="FangSong_GB2312"/>
          <w:kern w:val="0"/>
          <w:sz w:val="32"/>
          <w:szCs w:val="32"/>
        </w:rPr>
        <w:t>。发</w:t>
      </w:r>
      <w:r>
        <w:rPr>
          <w:rFonts w:hint="eastAsia" w:ascii="仿宋_GB2312" w:hAnsi="宋体" w:eastAsia="仿宋_GB2312" w:cs="仿宋_GB2312"/>
          <w:i w:val="0"/>
          <w:iCs w:val="0"/>
          <w:caps w:val="0"/>
          <w:color w:val="303133"/>
          <w:spacing w:val="0"/>
          <w:sz w:val="32"/>
          <w:szCs w:val="32"/>
          <w:shd w:val="clear" w:fill="FFFFFF"/>
        </w:rPr>
        <w:t>现的主要问题及原因：</w:t>
      </w:r>
      <w:r>
        <w:rPr>
          <w:rFonts w:hint="eastAsia" w:ascii="仿宋_GB2312" w:hAnsi="宋体" w:eastAsia="仿宋_GB2312" w:cs="仿宋_GB2312"/>
          <w:i w:val="0"/>
          <w:iCs w:val="0"/>
          <w:caps w:val="0"/>
          <w:color w:val="303133"/>
          <w:spacing w:val="0"/>
          <w:sz w:val="32"/>
          <w:szCs w:val="32"/>
          <w:shd w:val="clear" w:fill="FFFFFF"/>
          <w:lang w:val="en-US" w:eastAsia="zh-CN"/>
        </w:rPr>
        <w:t>工程未完工，计量未上报</w:t>
      </w:r>
      <w:r>
        <w:rPr>
          <w:rFonts w:hint="eastAsia" w:ascii="仿宋_GB2312" w:hAnsi="宋体" w:eastAsia="仿宋_GB2312" w:cs="仿宋_GB2312"/>
          <w:i w:val="0"/>
          <w:iCs w:val="0"/>
          <w:caps w:val="0"/>
          <w:color w:val="303133"/>
          <w:spacing w:val="0"/>
          <w:sz w:val="32"/>
          <w:szCs w:val="32"/>
          <w:shd w:val="clear" w:fill="FFFFFF"/>
        </w:rPr>
        <w:t>。下一步改进措施：</w:t>
      </w:r>
      <w:r>
        <w:rPr>
          <w:rFonts w:hint="eastAsia" w:ascii="仿宋_GB2312" w:hAnsi="宋体" w:eastAsia="仿宋_GB2312" w:cs="仿宋_GB2312"/>
          <w:i w:val="0"/>
          <w:iCs w:val="0"/>
          <w:caps w:val="0"/>
          <w:color w:val="303133"/>
          <w:spacing w:val="0"/>
          <w:sz w:val="32"/>
          <w:szCs w:val="32"/>
          <w:shd w:val="clear" w:fill="FFFFFF"/>
          <w:lang w:val="en-US" w:eastAsia="zh-CN"/>
        </w:rPr>
        <w:t>督促施工方加快施工进度及早上报后根据计量及时支付</w:t>
      </w:r>
      <w:r>
        <w:rPr>
          <w:rFonts w:hint="eastAsia" w:ascii="仿宋_GB2312" w:hAnsi="宋体" w:eastAsia="仿宋_GB2312" w:cs="仿宋_GB2312"/>
          <w:i w:val="0"/>
          <w:iCs w:val="0"/>
          <w:caps w:val="0"/>
          <w:color w:val="303133"/>
          <w:spacing w:val="0"/>
          <w:sz w:val="32"/>
          <w:szCs w:val="32"/>
          <w:shd w:val="clear" w:fill="FFFFFF"/>
        </w:rPr>
        <w:t>。</w:t>
      </w:r>
    </w:p>
    <w:p w14:paraId="595DFA1A">
      <w:pPr>
        <w:numPr>
          <w:numId w:val="0"/>
        </w:numPr>
        <w:spacing w:line="560" w:lineRule="exact"/>
        <w:ind w:firstLine="640" w:firstLineChars="200"/>
        <w:jc w:val="both"/>
        <w:rPr>
          <w:rFonts w:hint="eastAsia" w:ascii="FangSong_GB2312" w:hAnsi="FangSong_GB2312" w:eastAsia="FangSong_GB2312" w:cs="FangSong_GB2312"/>
          <w:kern w:val="0"/>
          <w:sz w:val="32"/>
          <w:szCs w:val="32"/>
          <w:lang w:eastAsia="en-US"/>
        </w:rPr>
      </w:pPr>
    </w:p>
    <w:p w14:paraId="0E441D23">
      <w:pPr>
        <w:pStyle w:val="28"/>
        <w:widowControl/>
        <w:numPr>
          <w:ilvl w:val="0"/>
          <w:numId w:val="4"/>
        </w:numPr>
        <w:spacing w:before="240" w:after="240"/>
        <w:ind w:firstLine="643"/>
        <w:jc w:val="left"/>
        <w:rPr>
          <w:rFonts w:ascii="楷体" w:hAnsi="楷体" w:eastAsia="楷体" w:cs="楷体"/>
          <w:b/>
          <w:bCs/>
          <w:kern w:val="0"/>
          <w:sz w:val="32"/>
          <w:szCs w:val="32"/>
        </w:rPr>
      </w:pPr>
      <w:r>
        <w:rPr>
          <w:rFonts w:ascii="楷体" w:hAnsi="楷体" w:eastAsia="楷体" w:cs="楷体"/>
          <w:b/>
          <w:bCs/>
          <w:kern w:val="0"/>
          <w:sz w:val="32"/>
          <w:szCs w:val="32"/>
        </w:rPr>
        <w:t>部门项目绩效评价结果。</w:t>
      </w:r>
    </w:p>
    <w:p w14:paraId="6C6C3D62">
      <w:pPr>
        <w:pStyle w:val="28"/>
        <w:widowControl/>
        <w:numPr>
          <w:numId w:val="0"/>
        </w:numPr>
        <w:spacing w:before="240" w:after="240"/>
        <w:ind w:firstLine="640" w:firstLineChars="20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以</w:t>
      </w:r>
      <w:r>
        <w:rPr>
          <w:rFonts w:hint="eastAsia" w:ascii="FangSong_GB2312" w:hAnsi="FangSong_GB2312" w:eastAsia="FangSong_GB2312" w:cs="FangSong_GB2312"/>
          <w:kern w:val="0"/>
          <w:sz w:val="32"/>
          <w:szCs w:val="32"/>
        </w:rPr>
        <w:t>普通国省道养护工程历年尾款</w:t>
      </w:r>
      <w:r>
        <w:rPr>
          <w:rFonts w:ascii="FangSong_GB2312" w:hAnsi="FangSong_GB2312" w:eastAsia="FangSong_GB2312" w:cs="FangSong_GB2312"/>
          <w:kern w:val="0"/>
          <w:sz w:val="32"/>
          <w:szCs w:val="32"/>
        </w:rPr>
        <w:t>项目为例，该项目绩效评价综合得分为</w:t>
      </w:r>
      <w:r>
        <w:rPr>
          <w:rFonts w:hint="eastAsia"/>
          <w:color w:val="000000" w:themeColor="text1"/>
          <w:kern w:val="0"/>
          <w:sz w:val="32"/>
          <w:szCs w:val="32"/>
          <w:u w:val="single" w:color="auto"/>
          <w:lang w:val="en-US" w:eastAsia="zh-CN"/>
          <w14:textFill>
            <w14:solidFill>
              <w14:schemeClr w14:val="tx1"/>
            </w14:solidFill>
          </w14:textFill>
        </w:rPr>
        <w:t>100</w:t>
      </w:r>
      <w:r>
        <w:rPr>
          <w:rFonts w:ascii="FangSong_GB2312" w:hAnsi="FangSong_GB2312" w:eastAsia="FangSong_GB2312" w:cs="FangSong_GB2312"/>
          <w:kern w:val="0"/>
          <w:sz w:val="32"/>
          <w:szCs w:val="32"/>
        </w:rPr>
        <w:t>分，绩效评价结果为“优”。部门项目绩效评价得分情况详见单位具体绩效评价结果。</w:t>
      </w:r>
    </w:p>
    <w:p w14:paraId="4C16E649">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1110EE4A">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72C0438D">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0A715ACE">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2403CAF4">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703C779F">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5C41C000">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413888D0">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273FB316">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23830C28">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26450424">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6066F3EA">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483AD9C6">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7A7429F5">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3B4BE129">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378CFDFF">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6AA1230A">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eastAsia" w:ascii="方正小标宋简体" w:hAnsi="方正小标宋简体" w:eastAsia="方正小标宋简体" w:cs="方正小标宋简体"/>
          <w:sz w:val="44"/>
          <w:szCs w:val="44"/>
        </w:rPr>
      </w:pPr>
    </w:p>
    <w:p w14:paraId="7192125D">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ascii="Times New Roman Regular" w:hAnsi="Times New Roman Regular" w:eastAsia="方正小标宋简体" w:cs="Times New Roman Regular"/>
          <w:sz w:val="44"/>
          <w:szCs w:val="44"/>
        </w:rPr>
      </w:pPr>
      <w:r>
        <w:rPr>
          <w:rFonts w:hint="eastAsia" w:ascii="方正小标宋简体" w:hAnsi="方正小标宋简体" w:eastAsia="方正小标宋简体" w:cs="方正小标宋简体"/>
          <w:sz w:val="44"/>
          <w:szCs w:val="44"/>
        </w:rPr>
        <w:t>2025年</w:t>
      </w:r>
      <w:r>
        <w:rPr>
          <w:rFonts w:hint="eastAsia" w:ascii="方正小标宋简体" w:hAnsi="方正小标宋简体" w:eastAsia="方正小标宋简体" w:cs="方正小标宋简体"/>
          <w:sz w:val="44"/>
          <w:szCs w:val="44"/>
          <w:lang w:val="en-US" w:eastAsia="zh-CN"/>
        </w:rPr>
        <w:t>度</w:t>
      </w:r>
      <w:r>
        <w:rPr>
          <w:rFonts w:hint="eastAsia" w:ascii="方正小标宋简体" w:hAnsi="方正小标宋简体" w:eastAsia="方正小标宋简体" w:cs="方正小标宋简体"/>
          <w:sz w:val="44"/>
          <w:szCs w:val="44"/>
        </w:rPr>
        <w:t>普通国省道养护工程历年尾款（内财建【2024】1783号）</w:t>
      </w:r>
      <w:r>
        <w:rPr>
          <w:rFonts w:ascii="方正小标宋简体" w:hAnsi="方正小标宋简体" w:eastAsia="方正小标宋简体" w:cs="方正小标宋简体"/>
          <w:sz w:val="44"/>
        </w:rPr>
        <w:t>项目绩效自评报告</w:t>
      </w:r>
    </w:p>
    <w:p w14:paraId="4D0F6628">
      <w:pPr>
        <w:pStyle w:val="2"/>
        <w:numPr>
          <w:ilvl w:val="0"/>
          <w:numId w:val="5"/>
        </w:numPr>
        <w:bidi w:val="0"/>
        <w:rPr>
          <w:rFonts w:hint="eastAsia" w:ascii="黑体" w:hAnsi="黑体" w:eastAsia="黑体" w:cs="黑体"/>
          <w:sz w:val="32"/>
          <w:szCs w:val="32"/>
        </w:rPr>
      </w:pPr>
      <w:r>
        <w:rPr>
          <w:rFonts w:hint="eastAsia" w:ascii="黑体" w:hAnsi="黑体" w:eastAsia="黑体" w:cs="黑体"/>
          <w:sz w:val="32"/>
          <w:szCs w:val="32"/>
        </w:rPr>
        <w:t>项目</w:t>
      </w:r>
      <w:r>
        <w:rPr>
          <w:rFonts w:hint="eastAsia" w:ascii="黑体" w:hAnsi="黑体" w:eastAsia="黑体" w:cs="黑体"/>
          <w:sz w:val="32"/>
          <w:szCs w:val="32"/>
          <w:lang w:val="en-US" w:eastAsia="zh-CN"/>
        </w:rPr>
        <w:t>基本</w:t>
      </w:r>
      <w:r>
        <w:rPr>
          <w:rFonts w:hint="eastAsia" w:ascii="黑体" w:hAnsi="黑体" w:eastAsia="黑体" w:cs="黑体"/>
          <w:sz w:val="32"/>
          <w:szCs w:val="32"/>
        </w:rPr>
        <w:t>情况</w:t>
      </w:r>
    </w:p>
    <w:p w14:paraId="249AB562">
      <w:pPr>
        <w:pStyle w:val="2"/>
        <w:numPr>
          <w:numId w:val="0"/>
        </w:numPr>
        <w:bidi w:val="0"/>
        <w:ind w:firstLine="321" w:firstLineChars="100"/>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（一）项目基本情况简介。</w:t>
      </w:r>
    </w:p>
    <w:p w14:paraId="04B69D9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全面实行公路养护的标准化、规范化、精细化，改善公路路况质量，提升公路服务水平，满足公众日益增长的出行服务需求，构建和谐公路通行环境。</w:t>
      </w:r>
    </w:p>
    <w:p w14:paraId="31AC890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二</w:t>
      </w:r>
      <w:r>
        <w:rPr>
          <w:rFonts w:hint="default" w:ascii="Times New Roman Regular" w:hAnsi="Times New Roman Regular" w:eastAsia="仿宋" w:cs="Times New Roman Regular"/>
          <w:kern w:val="2"/>
          <w:sz w:val="32"/>
          <w:szCs w:val="32"/>
        </w:rPr>
        <w:t>）绩效目标设定及</w:t>
      </w:r>
      <w:r>
        <w:rPr>
          <w:rFonts w:hint="default" w:ascii="Times New Roman Regular" w:hAnsi="Times New Roman Regular" w:eastAsia="仿宋" w:cs="Times New Roman Regular"/>
          <w:kern w:val="2"/>
          <w:sz w:val="32"/>
          <w:szCs w:val="32"/>
          <w:lang w:val="en-US" w:eastAsia="zh-CN"/>
        </w:rPr>
        <w:t>指标</w:t>
      </w:r>
      <w:r>
        <w:rPr>
          <w:rFonts w:hint="default" w:ascii="Times New Roman Regular" w:hAnsi="Times New Roman Regular" w:eastAsia="仿宋" w:cs="Times New Roman Regular"/>
          <w:kern w:val="2"/>
          <w:sz w:val="32"/>
          <w:szCs w:val="32"/>
        </w:rPr>
        <w:t>完成情况。</w:t>
      </w:r>
    </w:p>
    <w:p w14:paraId="16DB6F9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eastAsia" w:ascii="Times New Roman Regular" w:hAnsi="Times New Roman Regular" w:eastAsia="仿宋" w:cs="Times New Roman Regular"/>
          <w:kern w:val="2"/>
          <w:sz w:val="32"/>
          <w:szCs w:val="32"/>
          <w:lang w:val="en-US" w:eastAsia="zh-CN"/>
        </w:rPr>
        <w:t>年度绩效</w:t>
      </w:r>
      <w:r>
        <w:rPr>
          <w:rFonts w:hint="default" w:ascii="Times New Roman Regular" w:hAnsi="Times New Roman Regular" w:eastAsia="仿宋" w:cs="Times New Roman Regular"/>
          <w:kern w:val="2"/>
          <w:sz w:val="32"/>
          <w:szCs w:val="32"/>
          <w:lang w:val="en-US" w:eastAsia="zh-CN"/>
        </w:rPr>
        <w:t>目标：</w:t>
      </w:r>
      <w:r>
        <w:rPr>
          <w:rFonts w:hint="eastAsia" w:ascii="仿宋" w:hAnsi="仿宋" w:eastAsia="仿宋" w:cs="仿宋"/>
          <w:kern w:val="2"/>
          <w:sz w:val="32"/>
          <w:szCs w:val="32"/>
          <w:lang w:val="en-US" w:eastAsia="zh-CN"/>
        </w:rPr>
        <w:t>全面实行公路养护的标准化、规范化、精细化，改善公路路况质量，提升公路服务水平，满足公众日益增长的出行服务需求，构建和谐公路通行环境。</w:t>
      </w:r>
    </w:p>
    <w:p w14:paraId="193CA57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eastAsia" w:ascii="Times New Roman Regular" w:hAnsi="Times New Roman Regular" w:eastAsia="仿宋" w:cs="Times New Roman Regular"/>
          <w:kern w:val="2"/>
          <w:sz w:val="32"/>
          <w:szCs w:val="32"/>
          <w:lang w:val="en-US" w:eastAsia="zh-CN"/>
        </w:rPr>
        <w:t>年度</w:t>
      </w:r>
      <w:r>
        <w:rPr>
          <w:rFonts w:hint="default" w:ascii="Times New Roman Regular" w:hAnsi="Times New Roman Regular" w:eastAsia="仿宋" w:cs="Times New Roman Regular"/>
          <w:kern w:val="2"/>
          <w:sz w:val="32"/>
          <w:szCs w:val="32"/>
          <w:lang w:val="en-US" w:eastAsia="zh-CN"/>
        </w:rPr>
        <w:t>绩效目标完成情况：</w:t>
      </w:r>
      <w:r>
        <w:rPr>
          <w:rFonts w:hint="eastAsia" w:ascii="仿宋" w:hAnsi="仿宋" w:eastAsia="仿宋" w:cs="仿宋"/>
          <w:kern w:val="2"/>
          <w:sz w:val="32"/>
          <w:szCs w:val="32"/>
          <w:lang w:val="en-US" w:eastAsia="zh-CN"/>
        </w:rPr>
        <w:t xml:space="preserve">  全面实行公路养护的标准化、规范化、精细化，改善公路路况质量，提升公路服务水平，满足公众日益增长的出行服务需求，构建和谐公路通行环境。</w:t>
      </w:r>
    </w:p>
    <w:p w14:paraId="6A9877AF">
      <w:pPr>
        <w:pStyle w:val="2"/>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二、绩效自评工作情况</w:t>
      </w:r>
    </w:p>
    <w:p w14:paraId="2C188DE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一</w:t>
      </w:r>
      <w:r>
        <w:rPr>
          <w:rFonts w:hint="default" w:ascii="Times New Roman Regular" w:hAnsi="Times New Roman Regular" w:eastAsia="仿宋" w:cs="Times New Roman Regular"/>
          <w:kern w:val="2"/>
          <w:sz w:val="32"/>
          <w:szCs w:val="32"/>
        </w:rPr>
        <w:t>）绩效自评目的。</w:t>
      </w:r>
    </w:p>
    <w:p w14:paraId="7534FD8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全面实行公路养护的标准化、规范化、精细化，改善公路路况质量，提升公路服务水平，满足公众日益增长的出行服务需求，构建和谐公路通行环境。通过日常公路养护保障公路“畅、安、舒、美”。满足机场运营的需要，同时也能满足巴彦淖尔市公路网布局的要求。全面实行公路养护管理的标准化、规范化、精细化，改善公路路况质量，提升公路服务水平，树立公路行业新新形象。通过绩效自评，查找项目在绩效目标、绩效指标和预算执行情况中存在问题和不足，进一步完善制度，改进管理，降低支出成本，强化支出责任，提高资金使用效益</w:t>
      </w:r>
    </w:p>
    <w:p w14:paraId="6F88745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kern w:val="2"/>
          <w:sz w:val="32"/>
          <w:szCs w:val="32"/>
          <w:lang w:val="en-US" w:eastAsia="zh-CN"/>
        </w:rPr>
      </w:pPr>
      <w:r>
        <w:rPr>
          <w:rFonts w:hint="eastAsia" w:ascii="仿宋" w:hAnsi="仿宋" w:eastAsia="仿宋" w:cs="仿宋"/>
          <w:kern w:val="2"/>
          <w:sz w:val="32"/>
          <w:szCs w:val="32"/>
        </w:rPr>
        <w:t>（</w:t>
      </w:r>
      <w:r>
        <w:rPr>
          <w:rFonts w:hint="eastAsia" w:ascii="仿宋" w:hAnsi="仿宋" w:eastAsia="仿宋" w:cs="仿宋"/>
          <w:kern w:val="2"/>
          <w:sz w:val="32"/>
          <w:szCs w:val="32"/>
          <w:lang w:val="en-US" w:eastAsia="zh-CN"/>
        </w:rPr>
        <w:t>二</w:t>
      </w:r>
      <w:r>
        <w:rPr>
          <w:rFonts w:hint="eastAsia" w:ascii="仿宋" w:hAnsi="仿宋" w:eastAsia="仿宋" w:cs="仿宋"/>
          <w:kern w:val="2"/>
          <w:sz w:val="32"/>
          <w:szCs w:val="32"/>
        </w:rPr>
        <w:t>）项目资金投入情况。</w:t>
      </w:r>
    </w:p>
    <w:p w14:paraId="2D53E56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项目资金</w:t>
      </w:r>
      <w:r>
        <w:rPr>
          <w:rFonts w:hint="default" w:ascii="Times New Roman Regular" w:hAnsi="Times New Roman Regular" w:eastAsia="仿宋" w:cs="Times New Roman Regular"/>
          <w:kern w:val="2"/>
          <w:sz w:val="32"/>
          <w:szCs w:val="32"/>
          <w:lang w:val="en-US" w:eastAsia="zh-CN"/>
        </w:rPr>
        <w:t>年初预算数</w:t>
      </w:r>
      <w:r>
        <w:rPr>
          <w:rFonts w:hint="eastAsia" w:ascii="仿宋" w:hAnsi="仿宋" w:eastAsia="仿宋" w:cs="仿宋"/>
          <w:kern w:val="2"/>
          <w:sz w:val="32"/>
          <w:szCs w:val="32"/>
          <w:lang w:val="en-US" w:eastAsia="zh-CN"/>
        </w:rPr>
        <w:t>1153</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1153</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14:paraId="026C2EC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年度调整金额</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14:paraId="64960C1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w:t>
      </w:r>
      <w:r>
        <w:rPr>
          <w:rFonts w:hint="eastAsia" w:ascii="Times New Roman Regular" w:hAnsi="Times New Roman Regular" w:eastAsia="仿宋" w:cs="Times New Roman Regular"/>
          <w:kern w:val="2"/>
          <w:sz w:val="32"/>
          <w:szCs w:val="32"/>
          <w:lang w:val="en-US" w:eastAsia="zh-CN"/>
        </w:rPr>
        <w:t>变动后预算数</w:t>
      </w:r>
      <w:r>
        <w:rPr>
          <w:rFonts w:hint="eastAsia" w:ascii="仿宋" w:hAnsi="仿宋" w:eastAsia="仿宋" w:cs="仿宋"/>
          <w:kern w:val="2"/>
          <w:sz w:val="32"/>
          <w:szCs w:val="32"/>
          <w:lang w:val="en-US" w:eastAsia="zh-CN"/>
        </w:rPr>
        <w:t>1153</w:t>
      </w:r>
      <w:r>
        <w:rPr>
          <w:rFonts w:hint="default" w:ascii="Times New Roman Regular" w:hAnsi="Times New Roman Regular" w:eastAsia="仿宋" w:cs="Times New Roman Regular"/>
          <w:kern w:val="2"/>
          <w:sz w:val="32"/>
          <w:szCs w:val="32"/>
          <w:lang w:val="en-US" w:eastAsia="zh-CN"/>
        </w:rPr>
        <w:t>万元，其中：财政拨款</w:t>
      </w:r>
      <w:r>
        <w:rPr>
          <w:rFonts w:hint="eastAsia" w:ascii="仿宋" w:hAnsi="仿宋" w:eastAsia="仿宋" w:cs="仿宋"/>
          <w:kern w:val="2"/>
          <w:sz w:val="32"/>
          <w:szCs w:val="32"/>
          <w:lang w:val="en-US" w:eastAsia="zh-CN"/>
        </w:rPr>
        <w:t>1153</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14:paraId="4F1FD2F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val="en-US" w:eastAsia="zh-CN"/>
        </w:rPr>
      </w:pPr>
      <w:r>
        <w:rPr>
          <w:rFonts w:hint="default" w:ascii="Times New Roman Regular" w:hAnsi="Times New Roman Regular" w:eastAsia="仿宋" w:cs="Times New Roman Regular"/>
          <w:kern w:val="2"/>
          <w:sz w:val="32"/>
          <w:szCs w:val="32"/>
          <w:lang w:val="en-US" w:eastAsia="zh-CN"/>
        </w:rPr>
        <w:t>本</w:t>
      </w:r>
      <w:r>
        <w:rPr>
          <w:rFonts w:hint="eastAsia" w:ascii="Times New Roman Regular" w:hAnsi="Times New Roman Regular" w:eastAsia="仿宋" w:cs="Times New Roman Regular"/>
          <w:kern w:val="2"/>
          <w:sz w:val="32"/>
          <w:szCs w:val="32"/>
          <w:lang w:val="en-US" w:eastAsia="zh-CN"/>
        </w:rPr>
        <w:t>项目</w:t>
      </w:r>
      <w:r>
        <w:rPr>
          <w:rFonts w:hint="default" w:ascii="Times New Roman Regular" w:hAnsi="Times New Roman Regular" w:eastAsia="仿宋" w:cs="Times New Roman Regular"/>
          <w:kern w:val="2"/>
          <w:sz w:val="32"/>
          <w:szCs w:val="32"/>
          <w:lang w:val="en-US" w:eastAsia="zh-CN"/>
        </w:rPr>
        <w:t>资金全年执行数</w:t>
      </w:r>
      <w:r>
        <w:rPr>
          <w:rFonts w:hint="eastAsia" w:ascii="仿宋" w:hAnsi="仿宋" w:eastAsia="仿宋" w:cs="仿宋"/>
          <w:kern w:val="2"/>
          <w:sz w:val="32"/>
          <w:szCs w:val="32"/>
          <w:lang w:val="en-US" w:eastAsia="zh-CN"/>
        </w:rPr>
        <w:t>1152.79</w:t>
      </w:r>
      <w:r>
        <w:rPr>
          <w:rFonts w:hint="default" w:ascii="Times New Roman Regular" w:hAnsi="Times New Roman Regular" w:eastAsia="仿宋" w:cs="Times New Roman Regular"/>
          <w:kern w:val="2"/>
          <w:sz w:val="32"/>
          <w:szCs w:val="32"/>
          <w:lang w:val="en-US" w:eastAsia="zh-CN"/>
        </w:rPr>
        <w:t>万元</w:t>
      </w:r>
      <w:r>
        <w:rPr>
          <w:rFonts w:hint="eastAsia" w:ascii="Times New Roman Regular" w:hAnsi="Times New Roman Regular" w:eastAsia="仿宋" w:cs="Times New Roman Regular"/>
          <w:kern w:val="2"/>
          <w:sz w:val="32"/>
          <w:szCs w:val="32"/>
          <w:lang w:val="en-US" w:eastAsia="zh-CN"/>
        </w:rPr>
        <w:t>、执行率为</w:t>
      </w:r>
      <w:r>
        <w:rPr>
          <w:rFonts w:hint="eastAsia" w:ascii="仿宋" w:hAnsi="仿宋" w:eastAsia="仿宋" w:cs="仿宋"/>
          <w:kern w:val="2"/>
          <w:sz w:val="32"/>
          <w:szCs w:val="32"/>
          <w:lang w:val="en-US" w:eastAsia="zh-CN"/>
        </w:rPr>
        <w:t>99.98</w:t>
      </w:r>
      <w:r>
        <w:rPr>
          <w:rFonts w:ascii="仿宋" w:hAnsi="仿宋" w:eastAsia="仿宋" w:cs="仿宋"/>
          <w:sz w:val="32"/>
        </w:rPr>
        <w:t>%</w:t>
      </w:r>
      <w:r>
        <w:rPr>
          <w:rFonts w:hint="default" w:ascii="Times New Roman Regular" w:hAnsi="Times New Roman Regular" w:eastAsia="仿宋" w:cs="Times New Roman Regular"/>
          <w:kern w:val="2"/>
          <w:sz w:val="32"/>
          <w:szCs w:val="32"/>
          <w:lang w:val="en-US" w:eastAsia="zh-CN"/>
        </w:rPr>
        <w:t>，其中：财政拨款</w:t>
      </w:r>
      <w:r>
        <w:rPr>
          <w:rFonts w:hint="eastAsia" w:ascii="仿宋" w:hAnsi="仿宋" w:eastAsia="仿宋" w:cs="仿宋"/>
          <w:kern w:val="2"/>
          <w:sz w:val="32"/>
          <w:szCs w:val="32"/>
          <w:lang w:val="en-US" w:eastAsia="zh-CN"/>
        </w:rPr>
        <w:t>1152.79</w:t>
      </w:r>
      <w:r>
        <w:rPr>
          <w:rFonts w:hint="default" w:ascii="Times New Roman Regular" w:hAnsi="Times New Roman Regular" w:eastAsia="仿宋" w:cs="Times New Roman Regular"/>
          <w:kern w:val="2"/>
          <w:sz w:val="32"/>
          <w:szCs w:val="32"/>
          <w:lang w:val="en-US" w:eastAsia="zh-CN"/>
        </w:rPr>
        <w:t>万元，其他资金</w:t>
      </w:r>
      <w:r>
        <w:rPr>
          <w:rFonts w:hint="eastAsia" w:ascii="仿宋" w:hAnsi="仿宋" w:eastAsia="仿宋" w:cs="仿宋"/>
          <w:kern w:val="2"/>
          <w:sz w:val="32"/>
          <w:szCs w:val="32"/>
          <w:lang w:val="en-US" w:eastAsia="zh-CN"/>
        </w:rPr>
        <w:t>0</w:t>
      </w:r>
      <w:r>
        <w:rPr>
          <w:rFonts w:hint="default" w:ascii="Times New Roman Regular" w:hAnsi="Times New Roman Regular" w:eastAsia="仿宋" w:cs="Times New Roman Regular"/>
          <w:kern w:val="2"/>
          <w:sz w:val="32"/>
          <w:szCs w:val="32"/>
          <w:lang w:val="en-US" w:eastAsia="zh-CN"/>
        </w:rPr>
        <w:t>万元。</w:t>
      </w:r>
    </w:p>
    <w:p w14:paraId="4F39BDA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三</w:t>
      </w:r>
      <w:r>
        <w:rPr>
          <w:rFonts w:hint="default" w:ascii="Times New Roman Regular" w:hAnsi="Times New Roman Regular" w:eastAsia="仿宋" w:cs="Times New Roman Regular"/>
          <w:kern w:val="2"/>
          <w:sz w:val="32"/>
          <w:szCs w:val="32"/>
        </w:rPr>
        <w:t>）项目资金产出情况。</w:t>
      </w:r>
    </w:p>
    <w:p w14:paraId="4AB8213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年初预算资金1153万元，年度调整金额0万元，全年执行1152.79万元，执行率99.98%。国省道养护里程454公里，实施路段技术状况水平提升，公路使用寿命延长，控制在资金预算内，支出符合概算批复标准，公路通行率有所提高，交通建设符合环评审批要求，持续保持普通公路安全通畅，社会公众满意度，上级主管部门满意度均为满意</w:t>
      </w:r>
    </w:p>
    <w:p w14:paraId="54AFA2B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w:t>
      </w:r>
      <w:r>
        <w:rPr>
          <w:rFonts w:hint="default" w:ascii="Times New Roman Regular" w:hAnsi="Times New Roman Regular" w:eastAsia="仿宋" w:cs="Times New Roman Regular"/>
          <w:kern w:val="2"/>
          <w:sz w:val="32"/>
          <w:szCs w:val="32"/>
          <w:lang w:val="en-US" w:eastAsia="zh-CN"/>
        </w:rPr>
        <w:t>四</w:t>
      </w:r>
      <w:r>
        <w:rPr>
          <w:rFonts w:hint="default" w:ascii="Times New Roman Regular" w:hAnsi="Times New Roman Regular" w:eastAsia="仿宋" w:cs="Times New Roman Regular"/>
          <w:kern w:val="2"/>
          <w:sz w:val="32"/>
          <w:szCs w:val="32"/>
        </w:rPr>
        <w:t>）项目资金管理情况。</w:t>
      </w:r>
    </w:p>
    <w:p w14:paraId="32723AC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kern w:val="2"/>
          <w:sz w:val="32"/>
          <w:szCs w:val="32"/>
        </w:rPr>
        <w:t>从整体情况来看，我单位能够严格按照年初预算使用专项经费，做到专款专用，无截留、挪用等现象。同时根据项目实施实际情况，制定、完善了监督考核办法。能够按照设定的绩效目标完成年度绩效目标任务。完成当年公路养护工作任务、提高道路安全形式、保障公路安全通畅，数量指标和质量指标全部超额完成年度绩效目标任务。提升了我单位管养线路的优良路率及线路通行安全系数。</w:t>
      </w:r>
    </w:p>
    <w:p w14:paraId="3896281B">
      <w:pPr>
        <w:pStyle w:val="2"/>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三、项目绩效情况</w:t>
      </w:r>
    </w:p>
    <w:p w14:paraId="05A4818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1.产出指标完成情况</w:t>
      </w:r>
    </w:p>
    <w:p w14:paraId="3D62231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（1）数量指标</w:t>
      </w:r>
    </w:p>
    <w:p w14:paraId="58BC363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1）普通国省道养护工程养护公里数(公里)，</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454</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454</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5973AF1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2）危旧桥梁改造工程(处)，</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4</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36DD7FF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（2）质量指标</w:t>
      </w:r>
    </w:p>
    <w:p w14:paraId="5240964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1）实施路段技术状况水平，</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提升</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提升</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669CEDC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2）公路使用寿命，</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延长</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延长</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53ABC4F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（3）时效指标</w:t>
      </w:r>
    </w:p>
    <w:p w14:paraId="51BA512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1）按时完成投资，</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1年内</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1年内</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10F60A7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2）资金支出及时率(百分比)，</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58E885E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（4）成本指标</w:t>
      </w:r>
    </w:p>
    <w:p w14:paraId="247B941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1）控制在资金预算内(万元)，</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1153</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1153</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013E954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2）资金使用合规率(百分比)，</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410A422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2.效益指标完成情况</w:t>
      </w:r>
    </w:p>
    <w:p w14:paraId="47C1858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（5）经济效益</w:t>
      </w:r>
    </w:p>
    <w:p w14:paraId="0A0EBC8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1）资金支付率(百分比)，</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90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0AE2934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（6）社会效益</w:t>
      </w:r>
    </w:p>
    <w:p w14:paraId="499E4C8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1）基本公共服务水平，</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提升</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提升</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7C29D26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（7）生态效益</w:t>
      </w:r>
    </w:p>
    <w:p w14:paraId="18AC2A0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1）交通建设符合环评审批要求，</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是</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是</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5</w:t>
      </w:r>
      <w:r>
        <w:rPr>
          <w:rFonts w:hint="default" w:ascii="Times New Roman Regular" w:hAnsi="Times New Roman Regular" w:eastAsia="仿宋" w:cs="Times New Roman Regular"/>
          <w:kern w:val="2"/>
          <w:sz w:val="32"/>
          <w:szCs w:val="32"/>
        </w:rPr>
        <w:t>。</w:t>
      </w:r>
    </w:p>
    <w:p w14:paraId="3067A4D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（8）可持续影响</w:t>
      </w:r>
    </w:p>
    <w:p w14:paraId="0B4AE8D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1）适应未来一定时期内的交通需求，</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是</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是</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303BE18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3.满意度指标完成情况</w:t>
      </w:r>
    </w:p>
    <w:p w14:paraId="0F6D680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rPr>
      </w:pPr>
      <w:r>
        <w:rPr>
          <w:rFonts w:ascii="仿宋" w:hAnsi="仿宋" w:eastAsia="仿宋" w:cs="仿宋"/>
          <w:sz w:val="32"/>
        </w:rPr>
        <w:t>（9）服务对象满意度</w:t>
      </w:r>
    </w:p>
    <w:p w14:paraId="0EAC9A4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ascii="仿宋" w:hAnsi="仿宋" w:eastAsia="仿宋" w:cs="仿宋"/>
          <w:sz w:val="32"/>
        </w:rPr>
        <w:t>1）改善服务水平群众满意度(百分比)，</w:t>
      </w:r>
      <w:r>
        <w:rPr>
          <w:rFonts w:hint="default" w:ascii="Times New Roman Regular" w:hAnsi="Times New Roman Regular" w:eastAsia="仿宋" w:cs="Times New Roman Regular"/>
          <w:kern w:val="2"/>
          <w:sz w:val="32"/>
          <w:szCs w:val="32"/>
        </w:rPr>
        <w:t>目标值</w:t>
      </w:r>
      <w:r>
        <w:rPr>
          <w:rFonts w:hint="eastAsia" w:ascii="仿宋" w:hAnsi="仿宋" w:eastAsia="仿宋" w:cs="仿宋"/>
          <w:kern w:val="2"/>
          <w:sz w:val="32"/>
          <w:szCs w:val="32"/>
        </w:rPr>
        <w:t>80</w:t>
      </w:r>
      <w:r>
        <w:rPr>
          <w:rFonts w:hint="default" w:ascii="Times New Roman Regular" w:hAnsi="Times New Roman Regular" w:eastAsia="仿宋" w:cs="Times New Roman Regular"/>
          <w:kern w:val="2"/>
          <w:sz w:val="32"/>
          <w:szCs w:val="32"/>
        </w:rPr>
        <w:t>，完成值</w:t>
      </w:r>
      <w:r>
        <w:rPr>
          <w:rFonts w:hint="eastAsia" w:ascii="仿宋" w:hAnsi="仿宋" w:eastAsia="仿宋" w:cs="仿宋"/>
          <w:kern w:val="2"/>
          <w:sz w:val="32"/>
          <w:szCs w:val="32"/>
        </w:rPr>
        <w:t>80</w:t>
      </w:r>
      <w:r>
        <w:rPr>
          <w:rFonts w:hint="default" w:ascii="Times New Roman Regular" w:hAnsi="Times New Roman Regular" w:eastAsia="仿宋" w:cs="Times New Roman Regular"/>
          <w:kern w:val="2"/>
          <w:sz w:val="32"/>
          <w:szCs w:val="32"/>
        </w:rPr>
        <w:t>，分值</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，得分</w:t>
      </w:r>
      <w:r>
        <w:rPr>
          <w:rFonts w:hint="eastAsia" w:ascii="仿宋" w:hAnsi="仿宋" w:eastAsia="仿宋" w:cs="仿宋"/>
          <w:kern w:val="2"/>
          <w:sz w:val="32"/>
          <w:szCs w:val="32"/>
        </w:rPr>
        <w:t>10</w:t>
      </w:r>
      <w:r>
        <w:rPr>
          <w:rFonts w:hint="default" w:ascii="Times New Roman Regular" w:hAnsi="Times New Roman Regular" w:eastAsia="仿宋" w:cs="Times New Roman Regular"/>
          <w:kern w:val="2"/>
          <w:sz w:val="32"/>
          <w:szCs w:val="32"/>
        </w:rPr>
        <w:t>。</w:t>
      </w:r>
    </w:p>
    <w:p w14:paraId="0A324BC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4. 自评得分情况</w:t>
      </w:r>
    </w:p>
    <w:p w14:paraId="151ECD3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lang w:eastAsia="zh-CN"/>
        </w:rPr>
      </w:pPr>
      <w:r>
        <w:rPr>
          <w:rFonts w:hint="default" w:ascii="Times New Roman Regular" w:hAnsi="Times New Roman Regular" w:eastAsia="仿宋" w:cs="Times New Roman Regular"/>
          <w:kern w:val="2"/>
          <w:sz w:val="32"/>
          <w:szCs w:val="32"/>
        </w:rPr>
        <w:t>本项目绩效自评得分</w:t>
      </w:r>
      <w:r>
        <w:rPr>
          <w:rFonts w:hint="eastAsia" w:ascii="仿宋" w:hAnsi="仿宋" w:eastAsia="仿宋" w:cs="仿宋"/>
          <w:kern w:val="2"/>
          <w:sz w:val="32"/>
          <w:szCs w:val="32"/>
        </w:rPr>
        <w:t>100</w:t>
      </w:r>
      <w:r>
        <w:rPr>
          <w:rFonts w:hint="default" w:ascii="Times New Roman Regular" w:hAnsi="Times New Roman Regular" w:eastAsia="仿宋" w:cs="Times New Roman Regular"/>
          <w:kern w:val="2"/>
          <w:sz w:val="32"/>
          <w:szCs w:val="32"/>
        </w:rPr>
        <w:t>分，等级为</w:t>
      </w:r>
      <w:r>
        <w:rPr>
          <w:rFonts w:hint="eastAsia" w:ascii="仿宋" w:hAnsi="仿宋" w:eastAsia="仿宋" w:cs="仿宋"/>
          <w:kern w:val="2"/>
          <w:sz w:val="32"/>
          <w:szCs w:val="32"/>
        </w:rPr>
        <w:t>优</w:t>
      </w:r>
      <w:r>
        <w:rPr>
          <w:rFonts w:hint="default" w:ascii="Times New Roman Regular" w:hAnsi="Times New Roman Regular" w:eastAsia="仿宋" w:cs="Times New Roman Regular"/>
          <w:kern w:val="2"/>
          <w:sz w:val="32"/>
          <w:szCs w:val="32"/>
          <w:lang w:eastAsia="zh-CN"/>
        </w:rPr>
        <w:t>。</w:t>
      </w:r>
    </w:p>
    <w:p w14:paraId="6B95E8A3">
      <w:pPr>
        <w:pStyle w:val="2"/>
        <w:numPr>
          <w:ilvl w:val="0"/>
          <w:numId w:val="6"/>
        </w:numPr>
        <w:bidi w:val="0"/>
        <w:rPr>
          <w:rFonts w:hint="default"/>
          <w:sz w:val="32"/>
          <w:szCs w:val="32"/>
          <w:lang w:val="en-US" w:eastAsia="zh-CN"/>
        </w:rPr>
      </w:pPr>
      <w:r>
        <w:rPr>
          <w:rFonts w:hint="eastAsia"/>
          <w:sz w:val="32"/>
          <w:szCs w:val="32"/>
          <w:lang w:val="en-US" w:eastAsia="zh-CN"/>
        </w:rPr>
        <w:t>偏离绩效目标的原因和下一步改进措施</w:t>
      </w:r>
    </w:p>
    <w:p w14:paraId="4E265C1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420" w:firstLineChars="200"/>
        <w:jc w:val="both"/>
        <w:textAlignment w:val="auto"/>
        <w:outlineLvl w:val="9"/>
        <w:rPr>
          <w:rFonts w:hint="default"/>
          <w:lang w:val="en-US" w:eastAsia="zh-CN"/>
        </w:rPr>
      </w:pPr>
      <w:r>
        <w:rPr>
          <w:rFonts w:hint="default"/>
          <w:lang w:val="en-US" w:eastAsia="zh-CN"/>
        </w:rPr>
        <w:t xml:space="preserve">    </w:t>
      </w:r>
      <w:r>
        <w:rPr>
          <w:rFonts w:hint="eastAsia" w:ascii="Times New Roman Regular" w:hAnsi="Times New Roman Regular" w:eastAsia="仿宋" w:cs="Times New Roman Regular"/>
          <w:kern w:val="2"/>
          <w:sz w:val="32"/>
          <w:szCs w:val="32"/>
          <w:lang w:val="en-US" w:eastAsia="zh-CN"/>
        </w:rPr>
        <w:t>项目未完工，未计量</w:t>
      </w:r>
    </w:p>
    <w:p w14:paraId="42E4658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（一）</w:t>
      </w:r>
      <w:r>
        <w:rPr>
          <w:rFonts w:hint="default" w:ascii="Times New Roman Regular" w:hAnsi="Times New Roman Regular" w:eastAsia="仿宋" w:cs="Times New Roman Regular"/>
          <w:kern w:val="2"/>
          <w:sz w:val="32"/>
          <w:szCs w:val="32"/>
          <w:lang w:val="en-US" w:eastAsia="zh-CN"/>
        </w:rPr>
        <w:t>项目立项、实施存在问题。</w:t>
      </w:r>
    </w:p>
    <w:p w14:paraId="6F995DF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Times New Roman Regular" w:hAnsi="Times New Roman Regular" w:eastAsia="仿宋" w:cs="Times New Roman Regular"/>
          <w:kern w:val="2"/>
          <w:sz w:val="32"/>
          <w:szCs w:val="32"/>
        </w:rPr>
      </w:pPr>
      <w:r>
        <w:rPr>
          <w:rFonts w:hint="default" w:ascii="Times New Roman Regular" w:hAnsi="Times New Roman Regular" w:eastAsia="仿宋" w:cs="Times New Roman Regular"/>
          <w:kern w:val="2"/>
          <w:sz w:val="32"/>
          <w:szCs w:val="32"/>
        </w:rPr>
        <w:t>（二）</w:t>
      </w:r>
      <w:r>
        <w:rPr>
          <w:rFonts w:hint="default" w:ascii="Times New Roman Regular" w:hAnsi="Times New Roman Regular" w:eastAsia="仿宋" w:cs="Times New Roman Regular"/>
          <w:kern w:val="2"/>
          <w:sz w:val="32"/>
          <w:szCs w:val="32"/>
          <w:lang w:val="en-US" w:eastAsia="zh-CN"/>
        </w:rPr>
        <w:t>资金管理使用存在问题</w:t>
      </w:r>
    </w:p>
    <w:p w14:paraId="2D3FE7E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kern w:val="2"/>
          <w:sz w:val="32"/>
          <w:szCs w:val="32"/>
        </w:rPr>
      </w:pPr>
      <w:r>
        <w:rPr>
          <w:rFonts w:hint="default" w:ascii="Times New Roman Regular" w:hAnsi="Times New Roman Regular" w:eastAsia="仿宋" w:cs="Times New Roman Regular"/>
          <w:kern w:val="2"/>
          <w:sz w:val="32"/>
          <w:szCs w:val="32"/>
        </w:rPr>
        <w:t>（</w:t>
      </w:r>
      <w:r>
        <w:rPr>
          <w:rFonts w:hint="eastAsia" w:ascii="Times New Roman Regular" w:hAnsi="Times New Roman Regular" w:eastAsia="仿宋" w:cs="Times New Roman Regular"/>
          <w:kern w:val="2"/>
          <w:sz w:val="32"/>
          <w:szCs w:val="32"/>
          <w:lang w:val="en-US" w:eastAsia="zh-CN"/>
        </w:rPr>
        <w:t>三</w:t>
      </w:r>
      <w:r>
        <w:rPr>
          <w:rFonts w:hint="default" w:ascii="Times New Roman Regular" w:hAnsi="Times New Roman Regular" w:eastAsia="仿宋" w:cs="Times New Roman Regular"/>
          <w:kern w:val="2"/>
          <w:sz w:val="32"/>
          <w:szCs w:val="32"/>
        </w:rPr>
        <w:t>）措施及办法</w:t>
      </w:r>
    </w:p>
    <w:p w14:paraId="7169759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p>
    <w:p w14:paraId="1BA19848">
      <w:pPr>
        <w:pStyle w:val="2"/>
        <w:numPr>
          <w:ilvl w:val="0"/>
          <w:numId w:val="6"/>
        </w:numPr>
        <w:bidi w:val="0"/>
        <w:ind w:left="0" w:leftChars="0" w:firstLine="643" w:firstLineChars="200"/>
        <w:rPr>
          <w:rFonts w:hint="eastAsia"/>
          <w:sz w:val="32"/>
          <w:szCs w:val="32"/>
          <w:lang w:val="en-US" w:eastAsia="zh-CN"/>
        </w:rPr>
      </w:pPr>
      <w:r>
        <w:rPr>
          <w:rFonts w:hint="eastAsia"/>
          <w:sz w:val="32"/>
          <w:szCs w:val="32"/>
          <w:lang w:val="en-US" w:eastAsia="zh-CN"/>
        </w:rPr>
        <w:t>绩效自评结果拟应用和公开情况</w:t>
      </w:r>
    </w:p>
    <w:p w14:paraId="1C1BE3B9">
      <w:pPr>
        <w:keepNext w:val="0"/>
        <w:keepLines w:val="0"/>
        <w:pageBreakBefore w:val="0"/>
        <w:widowControl w:val="0"/>
        <w:kinsoku/>
        <w:wordWrap/>
        <w:overflowPunct/>
        <w:topLinePunct/>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绩效自评结果拟应用已公开</w:t>
      </w:r>
    </w:p>
    <w:p w14:paraId="2D8EE68E">
      <w:pPr>
        <w:pStyle w:val="2"/>
        <w:bidi w:val="0"/>
        <w:rPr>
          <w:rFonts w:hint="default"/>
          <w:lang w:val="en-US" w:eastAsia="zh-CN"/>
        </w:rPr>
      </w:pPr>
      <w:r>
        <w:rPr>
          <w:rFonts w:hint="eastAsia"/>
          <w:sz w:val="32"/>
          <w:szCs w:val="32"/>
          <w:lang w:val="en-US" w:eastAsia="zh-CN"/>
        </w:rPr>
        <w:t>六、其他需要说明的问题</w:t>
      </w:r>
    </w:p>
    <w:p w14:paraId="772A5BC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kern w:val="2"/>
          <w:sz w:val="32"/>
          <w:szCs w:val="32"/>
        </w:rPr>
      </w:pPr>
      <w:r>
        <w:rPr>
          <w:rFonts w:hint="eastAsia" w:ascii="仿宋" w:hAnsi="仿宋" w:eastAsia="仿宋" w:cs="仿宋"/>
          <w:color w:val="000000"/>
          <w:sz w:val="32"/>
          <w:szCs w:val="32"/>
          <w:lang w:val="en-US" w:eastAsia="zh-CN"/>
        </w:rPr>
        <w:t>继续严格按照年初预算使用专项经费，做到专款专用，无截留、挪用。根据项目实施实际情况，制定、完善了监督考核办法。按照设定的绩效目标完成年度绩效目标任务。完成当年公路养护工作任务、提高道路安全形式、保障公路安全通畅，数量指标和质量指标完成年度绩效目标任务。继续争取财政加大资金投入力度，更好的提升巴彦淖尔市境内国省干线的“畅、安、舒、美”标准，为大众出行提供舒适、安全的行车环境。</w:t>
      </w:r>
    </w:p>
    <w:p w14:paraId="2F00D6F3">
      <w:pPr>
        <w:pStyle w:val="28"/>
        <w:widowControl/>
        <w:numPr>
          <w:ilvl w:val="0"/>
          <w:numId w:val="7"/>
        </w:numPr>
        <w:spacing w:before="240" w:after="240"/>
        <w:ind w:firstLine="643"/>
        <w:jc w:val="left"/>
        <w:rPr>
          <w:rFonts w:hint="eastAsia" w:ascii="楷体" w:hAnsi="楷体" w:eastAsia="楷体" w:cs="楷体"/>
          <w:b/>
          <w:bCs/>
          <w:kern w:val="0"/>
          <w:sz w:val="32"/>
          <w:szCs w:val="32"/>
          <w:lang w:val="en-US" w:eastAsia="zh-CN"/>
        </w:rPr>
      </w:pPr>
      <w:r>
        <w:rPr>
          <w:rFonts w:ascii="楷体" w:hAnsi="楷体" w:eastAsia="楷体" w:cs="楷体"/>
          <w:b/>
          <w:bCs/>
          <w:kern w:val="0"/>
          <w:sz w:val="32"/>
          <w:szCs w:val="32"/>
        </w:rPr>
        <w:t>部门（单位）预算绩效管理制度和核心绩效指标标准体系建设情况。</w:t>
      </w:r>
      <w:r>
        <w:rPr>
          <w:rFonts w:hint="eastAsia" w:ascii="楷体" w:hAnsi="楷体" w:eastAsia="楷体" w:cs="楷体"/>
          <w:b/>
          <w:bCs/>
          <w:kern w:val="0"/>
          <w:sz w:val="32"/>
          <w:szCs w:val="32"/>
          <w:lang w:val="en-US" w:eastAsia="zh-CN"/>
        </w:rPr>
        <w:t xml:space="preserve">   </w:t>
      </w:r>
    </w:p>
    <w:p w14:paraId="36FBFDCB">
      <w:pPr>
        <w:pStyle w:val="28"/>
        <w:widowControl/>
        <w:numPr>
          <w:numId w:val="0"/>
        </w:numPr>
        <w:spacing w:before="240" w:after="240"/>
        <w:jc w:val="left"/>
        <w:rPr>
          <w:rFonts w:hint="eastAsia" w:ascii="楷体" w:hAnsi="楷体" w:eastAsia="楷体" w:cs="楷体"/>
          <w:b/>
          <w:bCs/>
          <w:kern w:val="0"/>
          <w:sz w:val="32"/>
          <w:szCs w:val="32"/>
          <w:lang w:val="en-US" w:eastAsia="zh-CN"/>
        </w:rPr>
      </w:pPr>
    </w:p>
    <w:p w14:paraId="65E683C0">
      <w:pPr>
        <w:pStyle w:val="28"/>
        <w:widowControl/>
        <w:numPr>
          <w:numId w:val="0"/>
        </w:numPr>
        <w:spacing w:before="240" w:after="240"/>
        <w:jc w:val="left"/>
        <w:rPr>
          <w:rFonts w:hint="eastAsia" w:ascii="楷体" w:hAnsi="楷体" w:eastAsia="楷体" w:cs="楷体"/>
          <w:b/>
          <w:bCs/>
          <w:kern w:val="0"/>
          <w:sz w:val="32"/>
          <w:szCs w:val="32"/>
          <w:lang w:val="en-US" w:eastAsia="zh-CN"/>
        </w:rPr>
      </w:pPr>
    </w:p>
    <w:p w14:paraId="152950F6">
      <w:pPr>
        <w:pStyle w:val="28"/>
        <w:widowControl/>
        <w:numPr>
          <w:numId w:val="0"/>
        </w:numPr>
        <w:spacing w:before="240" w:after="240"/>
        <w:jc w:val="left"/>
        <w:rPr>
          <w:rFonts w:hint="eastAsia" w:ascii="楷体" w:hAnsi="楷体" w:eastAsia="楷体" w:cs="楷体"/>
          <w:b/>
          <w:bCs/>
          <w:kern w:val="0"/>
          <w:sz w:val="32"/>
          <w:szCs w:val="32"/>
          <w:lang w:val="en-US" w:eastAsia="zh-CN"/>
        </w:rPr>
      </w:pPr>
      <w:r>
        <w:rPr>
          <w:rFonts w:hint="eastAsia" w:ascii="楷体" w:hAnsi="楷体" w:eastAsia="楷体" w:cs="楷体"/>
          <w:b/>
          <w:bCs/>
          <w:kern w:val="0"/>
          <w:sz w:val="32"/>
          <w:szCs w:val="32"/>
          <w:lang w:val="en-US" w:eastAsia="zh-CN"/>
        </w:rPr>
        <w:t xml:space="preserve">  </w:t>
      </w:r>
    </w:p>
    <w:p w14:paraId="70106992">
      <w:pPr>
        <w:spacing w:line="460" w:lineRule="exact"/>
        <w:jc w:val="center"/>
        <w:rPr>
          <w:rFonts w:ascii="宋体" w:hAnsi="宋体" w:eastAsia="宋体" w:cs="宋体"/>
          <w:b/>
          <w:bCs/>
          <w:spacing w:val="20"/>
          <w:kern w:val="2"/>
          <w:sz w:val="40"/>
          <w:szCs w:val="22"/>
        </w:rPr>
      </w:pPr>
      <w:r>
        <w:rPr>
          <w:rFonts w:ascii="宋体" w:hAnsi="宋体" w:eastAsia="宋体" w:cs="宋体"/>
          <w:b/>
          <w:bCs/>
          <w:spacing w:val="20"/>
          <w:kern w:val="2"/>
          <w:sz w:val="40"/>
          <w:szCs w:val="22"/>
        </w:rPr>
        <w:t>项目支出绩效自评表</w:t>
      </w:r>
    </w:p>
    <w:p w14:paraId="2E70F11C">
      <w:pPr>
        <w:spacing w:line="460" w:lineRule="exact"/>
        <w:rPr>
          <w:rFonts w:hAnsi="仿宋_GB2312"/>
          <w:kern w:val="2"/>
          <w:sz w:val="32"/>
        </w:rPr>
      </w:pPr>
      <w:r>
        <w:rPr>
          <w:rFonts w:ascii="宋体" w:hAnsi="宋体" w:eastAsia="宋体" w:cs="宋体"/>
          <w:b/>
          <w:bCs/>
          <w:spacing w:val="20"/>
          <w:kern w:val="2"/>
          <w:sz w:val="40"/>
          <w:szCs w:val="22"/>
        </w:rPr>
        <w:t xml:space="preserve">            </w:t>
      </w:r>
      <w:r>
        <w:rPr>
          <w:rFonts w:ascii="方正楷体简体" w:hAnsi="方正楷体简体" w:eastAsia="方正楷体简体"/>
          <w:kern w:val="2"/>
          <w:sz w:val="32"/>
        </w:rPr>
        <w:t xml:space="preserve">（ </w:t>
      </w:r>
      <w:r>
        <w:rPr>
          <w:rFonts w:hint="eastAsia" w:ascii="方正楷体简体" w:hAnsi="方正楷体简体" w:eastAsia="方正楷体简体"/>
          <w:kern w:val="2"/>
          <w:sz w:val="32"/>
          <w:lang w:eastAsia="zh-CN"/>
        </w:rPr>
        <w:t>2025</w:t>
      </w:r>
      <w:r>
        <w:rPr>
          <w:rFonts w:ascii="方正楷体简体" w:hAnsi="方正楷体简体" w:eastAsia="方正楷体简体"/>
          <w:kern w:val="2"/>
          <w:sz w:val="32"/>
        </w:rPr>
        <w:t>年度）</w:t>
      </w:r>
    </w:p>
    <w:tbl>
      <w:tblPr>
        <w:tblStyle w:val="18"/>
        <w:tblW w:w="10814" w:type="dxa"/>
        <w:jc w:val="center"/>
        <w:tblLayout w:type="fixed"/>
        <w:tblCellMar>
          <w:top w:w="0" w:type="dxa"/>
          <w:left w:w="108" w:type="dxa"/>
          <w:bottom w:w="0" w:type="dxa"/>
          <w:right w:w="108" w:type="dxa"/>
        </w:tblCellMar>
      </w:tblPr>
      <w:tblGrid>
        <w:gridCol w:w="958"/>
        <w:gridCol w:w="820"/>
        <w:gridCol w:w="1220"/>
        <w:gridCol w:w="840"/>
        <w:gridCol w:w="1154"/>
        <w:gridCol w:w="326"/>
        <w:gridCol w:w="1093"/>
        <w:gridCol w:w="1167"/>
        <w:gridCol w:w="900"/>
        <w:gridCol w:w="960"/>
        <w:gridCol w:w="1376"/>
      </w:tblGrid>
      <w:tr w14:paraId="6DE4532F">
        <w:tblPrEx>
          <w:tblCellMar>
            <w:top w:w="0" w:type="dxa"/>
            <w:left w:w="108" w:type="dxa"/>
            <w:bottom w:w="0" w:type="dxa"/>
            <w:right w:w="108" w:type="dxa"/>
          </w:tblCellMar>
        </w:tblPrEx>
        <w:trPr>
          <w:cantSplit/>
          <w:trHeight w:val="457" w:hRule="atLeast"/>
          <w:jc w:val="center"/>
        </w:trPr>
        <w:tc>
          <w:tcPr>
            <w:tcW w:w="2998" w:type="dxa"/>
            <w:gridSpan w:val="3"/>
            <w:tcBorders>
              <w:top w:val="single" w:color="auto" w:sz="6" w:space="0"/>
              <w:left w:val="single" w:color="auto" w:sz="6" w:space="0"/>
              <w:bottom w:val="single" w:color="auto" w:sz="6" w:space="0"/>
              <w:right w:val="single" w:color="auto" w:sz="6" w:space="0"/>
            </w:tcBorders>
            <w:noWrap w:val="0"/>
            <w:vAlign w:val="top"/>
          </w:tcPr>
          <w:p w14:paraId="3AE6B569">
            <w:pPr>
              <w:jc w:val="center"/>
              <w:rPr>
                <w:rFonts w:cs="宋体"/>
                <w:kern w:val="2"/>
                <w:sz w:val="18"/>
                <w:szCs w:val="18"/>
              </w:rPr>
            </w:pPr>
            <w:r>
              <w:rPr>
                <w:rFonts w:ascii="宋体" w:hAnsi="宋体" w:cs="宋体"/>
                <w:kern w:val="2"/>
                <w:sz w:val="18"/>
                <w:szCs w:val="18"/>
              </w:rPr>
              <w:t>项目名称</w:t>
            </w:r>
          </w:p>
        </w:tc>
        <w:tc>
          <w:tcPr>
            <w:tcW w:w="7816" w:type="dxa"/>
            <w:gridSpan w:val="8"/>
            <w:tcBorders>
              <w:top w:val="single" w:color="auto" w:sz="6" w:space="0"/>
              <w:left w:val="nil"/>
              <w:bottom w:val="single" w:color="auto" w:sz="6" w:space="0"/>
              <w:right w:val="single" w:color="auto" w:sz="6" w:space="0"/>
            </w:tcBorders>
            <w:noWrap w:val="0"/>
            <w:vAlign w:val="top"/>
          </w:tcPr>
          <w:p w14:paraId="2CB5A00F">
            <w:pPr>
              <w:jc w:val="both"/>
              <w:rPr>
                <w:rFonts w:cs="宋体"/>
                <w:kern w:val="2"/>
                <w:sz w:val="18"/>
                <w:szCs w:val="18"/>
              </w:rPr>
            </w:pPr>
            <w:r>
              <w:rPr>
                <w:rFonts w:hint="default" w:ascii="宋体" w:hAnsi="宋体" w:cs="宋体"/>
                <w:kern w:val="2"/>
                <w:sz w:val="18"/>
                <w:szCs w:val="18"/>
              </w:rPr>
              <w:t>公路安全提升工程（内财建【2024】481号）</w:t>
            </w:r>
          </w:p>
        </w:tc>
      </w:tr>
      <w:tr w14:paraId="4D5B3F2F">
        <w:tblPrEx>
          <w:tblCellMar>
            <w:top w:w="0" w:type="dxa"/>
            <w:left w:w="108" w:type="dxa"/>
            <w:bottom w:w="0" w:type="dxa"/>
            <w:right w:w="108" w:type="dxa"/>
          </w:tblCellMar>
        </w:tblPrEx>
        <w:trPr>
          <w:cantSplit/>
          <w:trHeight w:val="263" w:hRule="atLeast"/>
          <w:jc w:val="center"/>
        </w:trPr>
        <w:tc>
          <w:tcPr>
            <w:tcW w:w="2998" w:type="dxa"/>
            <w:gridSpan w:val="3"/>
            <w:tcBorders>
              <w:top w:val="single" w:color="auto" w:sz="6" w:space="0"/>
              <w:left w:val="single" w:color="auto" w:sz="6" w:space="0"/>
              <w:bottom w:val="single" w:color="auto" w:sz="6" w:space="0"/>
              <w:right w:val="single" w:color="auto" w:sz="6" w:space="0"/>
            </w:tcBorders>
            <w:noWrap w:val="0"/>
            <w:vAlign w:val="top"/>
          </w:tcPr>
          <w:p w14:paraId="51DFE9E7">
            <w:pPr>
              <w:jc w:val="center"/>
              <w:rPr>
                <w:rFonts w:cs="宋体"/>
                <w:kern w:val="2"/>
                <w:sz w:val="18"/>
                <w:szCs w:val="18"/>
              </w:rPr>
            </w:pPr>
            <w:r>
              <w:rPr>
                <w:rFonts w:hint="eastAsia" w:ascii="宋体" w:hAnsi="宋体" w:cs="宋体"/>
                <w:kern w:val="2"/>
                <w:sz w:val="18"/>
                <w:szCs w:val="18"/>
              </w:rPr>
              <w:t>主管部门</w:t>
            </w:r>
          </w:p>
        </w:tc>
        <w:tc>
          <w:tcPr>
            <w:tcW w:w="3413" w:type="dxa"/>
            <w:gridSpan w:val="4"/>
            <w:tcBorders>
              <w:top w:val="single" w:color="auto" w:sz="6" w:space="0"/>
              <w:left w:val="nil"/>
              <w:bottom w:val="single" w:color="auto" w:sz="6" w:space="0"/>
              <w:right w:val="single" w:color="auto" w:sz="6" w:space="0"/>
            </w:tcBorders>
            <w:noWrap w:val="0"/>
            <w:vAlign w:val="top"/>
          </w:tcPr>
          <w:p w14:paraId="124E787C">
            <w:pPr>
              <w:jc w:val="both"/>
              <w:rPr>
                <w:rFonts w:cs="宋体"/>
                <w:kern w:val="2"/>
                <w:sz w:val="15"/>
                <w:szCs w:val="15"/>
              </w:rPr>
            </w:pPr>
            <w:r>
              <w:rPr>
                <w:rFonts w:hint="eastAsia" w:ascii="宋体" w:hAnsi="宋体" w:cs="宋体"/>
                <w:sz w:val="15"/>
                <w:szCs w:val="15"/>
                <w:lang w:bidi="ar"/>
              </w:rPr>
              <w:t>巴彦淖尔市交通运输局（部门）</w:t>
            </w:r>
          </w:p>
        </w:tc>
        <w:tc>
          <w:tcPr>
            <w:tcW w:w="1167" w:type="dxa"/>
            <w:tcBorders>
              <w:top w:val="nil"/>
              <w:left w:val="nil"/>
              <w:bottom w:val="single" w:color="auto" w:sz="6" w:space="0"/>
              <w:right w:val="single" w:color="auto" w:sz="6" w:space="0"/>
            </w:tcBorders>
            <w:noWrap w:val="0"/>
            <w:vAlign w:val="top"/>
          </w:tcPr>
          <w:p w14:paraId="6D3BD882">
            <w:pPr>
              <w:jc w:val="center"/>
              <w:rPr>
                <w:rFonts w:cs="宋体"/>
                <w:kern w:val="2"/>
                <w:sz w:val="15"/>
                <w:szCs w:val="15"/>
              </w:rPr>
            </w:pPr>
            <w:r>
              <w:rPr>
                <w:rFonts w:ascii="宋体" w:hAnsi="宋体" w:cs="宋体"/>
                <w:kern w:val="2"/>
                <w:sz w:val="15"/>
                <w:szCs w:val="15"/>
              </w:rPr>
              <w:t>实施单位</w:t>
            </w:r>
          </w:p>
        </w:tc>
        <w:tc>
          <w:tcPr>
            <w:tcW w:w="3236" w:type="dxa"/>
            <w:gridSpan w:val="3"/>
            <w:tcBorders>
              <w:top w:val="single" w:color="auto" w:sz="6" w:space="0"/>
              <w:left w:val="nil"/>
              <w:bottom w:val="single" w:color="auto" w:sz="6" w:space="0"/>
              <w:right w:val="single" w:color="auto" w:sz="6" w:space="0"/>
            </w:tcBorders>
            <w:noWrap w:val="0"/>
            <w:vAlign w:val="top"/>
          </w:tcPr>
          <w:p w14:paraId="49729202">
            <w:pPr>
              <w:jc w:val="center"/>
              <w:rPr>
                <w:rFonts w:cs="宋体"/>
                <w:kern w:val="2"/>
                <w:sz w:val="15"/>
                <w:szCs w:val="15"/>
              </w:rPr>
            </w:pPr>
            <w:r>
              <w:rPr>
                <w:rFonts w:ascii="宋体" w:hAnsi="宋体" w:cs="宋体"/>
                <w:sz w:val="15"/>
                <w:szCs w:val="15"/>
                <w:lang w:bidi="ar"/>
              </w:rPr>
              <w:t>巴彦淖尔市公路养护中心</w:t>
            </w:r>
          </w:p>
        </w:tc>
      </w:tr>
      <w:tr w14:paraId="144F2839">
        <w:tblPrEx>
          <w:tblCellMar>
            <w:top w:w="0" w:type="dxa"/>
            <w:left w:w="108" w:type="dxa"/>
            <w:bottom w:w="0" w:type="dxa"/>
            <w:right w:w="108" w:type="dxa"/>
          </w:tblCellMar>
        </w:tblPrEx>
        <w:trPr>
          <w:cantSplit/>
          <w:trHeight w:val="263" w:hRule="atLeast"/>
          <w:jc w:val="center"/>
        </w:trPr>
        <w:tc>
          <w:tcPr>
            <w:tcW w:w="2998" w:type="dxa"/>
            <w:gridSpan w:val="3"/>
            <w:vMerge w:val="restart"/>
            <w:tcBorders>
              <w:top w:val="single" w:color="auto" w:sz="6" w:space="0"/>
              <w:left w:val="single" w:color="auto" w:sz="6" w:space="0"/>
              <w:right w:val="single" w:color="auto" w:sz="6" w:space="0"/>
            </w:tcBorders>
            <w:noWrap w:val="0"/>
            <w:vAlign w:val="top"/>
          </w:tcPr>
          <w:p w14:paraId="7C9DF835">
            <w:pPr>
              <w:jc w:val="center"/>
              <w:rPr>
                <w:rFonts w:ascii="宋体" w:hAnsi="宋体" w:cs="宋体"/>
                <w:kern w:val="2"/>
                <w:sz w:val="18"/>
                <w:szCs w:val="18"/>
              </w:rPr>
            </w:pPr>
          </w:p>
          <w:p w14:paraId="041CE203">
            <w:pPr>
              <w:jc w:val="center"/>
              <w:rPr>
                <w:rFonts w:ascii="宋体" w:hAnsi="宋体" w:cs="宋体"/>
                <w:kern w:val="2"/>
                <w:sz w:val="18"/>
                <w:szCs w:val="18"/>
              </w:rPr>
            </w:pPr>
          </w:p>
          <w:p w14:paraId="6535E683">
            <w:pPr>
              <w:jc w:val="center"/>
              <w:rPr>
                <w:rFonts w:cs="宋体"/>
                <w:kern w:val="2"/>
                <w:sz w:val="18"/>
                <w:szCs w:val="18"/>
              </w:rPr>
            </w:pPr>
            <w:r>
              <w:rPr>
                <w:rFonts w:ascii="宋体" w:hAnsi="宋体" w:cs="宋体"/>
                <w:kern w:val="2"/>
                <w:sz w:val="18"/>
                <w:szCs w:val="18"/>
              </w:rPr>
              <w:t>项目资金 （万元）</w:t>
            </w:r>
          </w:p>
        </w:tc>
        <w:tc>
          <w:tcPr>
            <w:tcW w:w="840" w:type="dxa"/>
            <w:tcBorders>
              <w:top w:val="single" w:color="auto" w:sz="6" w:space="0"/>
              <w:left w:val="nil"/>
              <w:bottom w:val="single" w:color="auto" w:sz="6" w:space="0"/>
              <w:right w:val="single" w:color="auto" w:sz="6" w:space="0"/>
            </w:tcBorders>
            <w:noWrap w:val="0"/>
            <w:vAlign w:val="top"/>
          </w:tcPr>
          <w:p w14:paraId="7785FEE4">
            <w:pPr>
              <w:jc w:val="center"/>
              <w:rPr>
                <w:rFonts w:ascii="宋体" w:hAnsi="宋体" w:cs="宋体"/>
                <w:kern w:val="2"/>
                <w:sz w:val="15"/>
                <w:szCs w:val="15"/>
              </w:rPr>
            </w:pPr>
          </w:p>
        </w:tc>
        <w:tc>
          <w:tcPr>
            <w:tcW w:w="1154" w:type="dxa"/>
            <w:tcBorders>
              <w:top w:val="nil"/>
              <w:left w:val="nil"/>
              <w:bottom w:val="single" w:color="auto" w:sz="6" w:space="0"/>
              <w:right w:val="single" w:color="auto" w:sz="6" w:space="0"/>
            </w:tcBorders>
            <w:noWrap w:val="0"/>
            <w:vAlign w:val="top"/>
          </w:tcPr>
          <w:p w14:paraId="7D6CB8FF">
            <w:pPr>
              <w:jc w:val="center"/>
              <w:rPr>
                <w:rFonts w:cs="宋体"/>
                <w:kern w:val="2"/>
                <w:sz w:val="15"/>
                <w:szCs w:val="15"/>
              </w:rPr>
            </w:pPr>
            <w:r>
              <w:rPr>
                <w:rFonts w:ascii="宋体" w:hAnsi="宋体" w:cs="宋体"/>
                <w:kern w:val="2"/>
                <w:sz w:val="15"/>
                <w:szCs w:val="15"/>
              </w:rPr>
              <w:t>年初预算数</w:t>
            </w:r>
          </w:p>
        </w:tc>
        <w:tc>
          <w:tcPr>
            <w:tcW w:w="1419" w:type="dxa"/>
            <w:gridSpan w:val="2"/>
            <w:tcBorders>
              <w:top w:val="nil"/>
              <w:left w:val="nil"/>
              <w:bottom w:val="single" w:color="auto" w:sz="6" w:space="0"/>
              <w:right w:val="single" w:color="auto" w:sz="6" w:space="0"/>
            </w:tcBorders>
            <w:noWrap w:val="0"/>
            <w:vAlign w:val="top"/>
          </w:tcPr>
          <w:p w14:paraId="75F822A1">
            <w:pPr>
              <w:jc w:val="center"/>
              <w:rPr>
                <w:rFonts w:cs="宋体"/>
                <w:kern w:val="2"/>
                <w:sz w:val="15"/>
                <w:szCs w:val="15"/>
              </w:rPr>
            </w:pPr>
            <w:r>
              <w:rPr>
                <w:rFonts w:ascii="宋体" w:hAnsi="宋体" w:cs="宋体"/>
                <w:kern w:val="2"/>
                <w:sz w:val="15"/>
                <w:szCs w:val="15"/>
              </w:rPr>
              <w:t>全年预算数</w:t>
            </w:r>
          </w:p>
        </w:tc>
        <w:tc>
          <w:tcPr>
            <w:tcW w:w="1167" w:type="dxa"/>
            <w:tcBorders>
              <w:top w:val="nil"/>
              <w:left w:val="nil"/>
              <w:bottom w:val="single" w:color="auto" w:sz="6" w:space="0"/>
              <w:right w:val="single" w:color="auto" w:sz="6" w:space="0"/>
            </w:tcBorders>
            <w:noWrap w:val="0"/>
            <w:vAlign w:val="top"/>
          </w:tcPr>
          <w:p w14:paraId="00A0E8B6">
            <w:pPr>
              <w:jc w:val="center"/>
              <w:rPr>
                <w:rFonts w:cs="宋体"/>
                <w:kern w:val="2"/>
                <w:sz w:val="15"/>
                <w:szCs w:val="15"/>
              </w:rPr>
            </w:pPr>
            <w:r>
              <w:rPr>
                <w:rFonts w:ascii="宋体" w:hAnsi="宋体" w:cs="宋体"/>
                <w:kern w:val="2"/>
                <w:sz w:val="15"/>
                <w:szCs w:val="15"/>
              </w:rPr>
              <w:t>全年执行数</w:t>
            </w:r>
          </w:p>
        </w:tc>
        <w:tc>
          <w:tcPr>
            <w:tcW w:w="900" w:type="dxa"/>
            <w:tcBorders>
              <w:top w:val="nil"/>
              <w:left w:val="nil"/>
              <w:bottom w:val="single" w:color="auto" w:sz="6" w:space="0"/>
              <w:right w:val="single" w:color="auto" w:sz="6" w:space="0"/>
            </w:tcBorders>
            <w:noWrap w:val="0"/>
            <w:vAlign w:val="top"/>
          </w:tcPr>
          <w:p w14:paraId="1A6F2B1C">
            <w:pPr>
              <w:jc w:val="center"/>
              <w:rPr>
                <w:rFonts w:cs="宋体"/>
                <w:kern w:val="2"/>
                <w:sz w:val="15"/>
                <w:szCs w:val="15"/>
              </w:rPr>
            </w:pPr>
            <w:r>
              <w:rPr>
                <w:rFonts w:ascii="宋体" w:hAnsi="宋体" w:cs="宋体"/>
                <w:kern w:val="2"/>
                <w:sz w:val="15"/>
                <w:szCs w:val="15"/>
              </w:rPr>
              <w:t>分值</w:t>
            </w:r>
          </w:p>
        </w:tc>
        <w:tc>
          <w:tcPr>
            <w:tcW w:w="960" w:type="dxa"/>
            <w:tcBorders>
              <w:top w:val="single" w:color="auto" w:sz="6" w:space="0"/>
              <w:left w:val="nil"/>
              <w:bottom w:val="single" w:color="auto" w:sz="6" w:space="0"/>
              <w:right w:val="single" w:color="auto" w:sz="6" w:space="0"/>
            </w:tcBorders>
            <w:noWrap w:val="0"/>
            <w:vAlign w:val="top"/>
          </w:tcPr>
          <w:p w14:paraId="73B3E975">
            <w:pPr>
              <w:jc w:val="center"/>
              <w:rPr>
                <w:rFonts w:cs="宋体"/>
                <w:kern w:val="2"/>
                <w:sz w:val="15"/>
                <w:szCs w:val="15"/>
              </w:rPr>
            </w:pPr>
            <w:r>
              <w:rPr>
                <w:rFonts w:ascii="宋体" w:hAnsi="宋体" w:cs="宋体"/>
                <w:kern w:val="2"/>
                <w:sz w:val="15"/>
                <w:szCs w:val="15"/>
              </w:rPr>
              <w:t>执行率</w:t>
            </w:r>
          </w:p>
        </w:tc>
        <w:tc>
          <w:tcPr>
            <w:tcW w:w="1376" w:type="dxa"/>
            <w:tcBorders>
              <w:top w:val="nil"/>
              <w:left w:val="nil"/>
              <w:bottom w:val="single" w:color="auto" w:sz="6" w:space="0"/>
              <w:right w:val="single" w:color="auto" w:sz="6" w:space="0"/>
            </w:tcBorders>
            <w:noWrap w:val="0"/>
            <w:vAlign w:val="top"/>
          </w:tcPr>
          <w:p w14:paraId="02B4964C">
            <w:pPr>
              <w:jc w:val="center"/>
              <w:rPr>
                <w:rFonts w:cs="宋体"/>
                <w:kern w:val="2"/>
                <w:sz w:val="15"/>
                <w:szCs w:val="15"/>
              </w:rPr>
            </w:pPr>
            <w:r>
              <w:rPr>
                <w:rFonts w:ascii="宋体" w:hAnsi="宋体" w:cs="宋体"/>
                <w:kern w:val="2"/>
                <w:sz w:val="15"/>
                <w:szCs w:val="15"/>
              </w:rPr>
              <w:t>得分</w:t>
            </w:r>
          </w:p>
        </w:tc>
      </w:tr>
      <w:tr w14:paraId="124BFD85">
        <w:tblPrEx>
          <w:tblCellMar>
            <w:top w:w="0" w:type="dxa"/>
            <w:left w:w="108" w:type="dxa"/>
            <w:bottom w:w="0" w:type="dxa"/>
            <w:right w:w="108" w:type="dxa"/>
          </w:tblCellMar>
        </w:tblPrEx>
        <w:trPr>
          <w:cantSplit/>
          <w:trHeight w:val="347" w:hRule="atLeast"/>
          <w:jc w:val="center"/>
        </w:trPr>
        <w:tc>
          <w:tcPr>
            <w:tcW w:w="2998" w:type="dxa"/>
            <w:gridSpan w:val="3"/>
            <w:vMerge w:val="continue"/>
            <w:tcBorders>
              <w:left w:val="single" w:color="auto" w:sz="6" w:space="0"/>
              <w:right w:val="single" w:color="auto" w:sz="6" w:space="0"/>
            </w:tcBorders>
            <w:noWrap w:val="0"/>
            <w:vAlign w:val="top"/>
          </w:tcPr>
          <w:p w14:paraId="37D494BB">
            <w:pPr>
              <w:jc w:val="center"/>
              <w:rPr>
                <w:rFonts w:cs="宋体"/>
                <w:kern w:val="2"/>
                <w:sz w:val="18"/>
                <w:szCs w:val="18"/>
              </w:rPr>
            </w:pPr>
          </w:p>
        </w:tc>
        <w:tc>
          <w:tcPr>
            <w:tcW w:w="840" w:type="dxa"/>
            <w:tcBorders>
              <w:top w:val="single" w:color="auto" w:sz="6" w:space="0"/>
              <w:left w:val="nil"/>
              <w:bottom w:val="single" w:color="auto" w:sz="6" w:space="0"/>
              <w:right w:val="single" w:color="auto" w:sz="6" w:space="0"/>
            </w:tcBorders>
            <w:noWrap w:val="0"/>
            <w:vAlign w:val="top"/>
          </w:tcPr>
          <w:p w14:paraId="78A5789C">
            <w:pPr>
              <w:jc w:val="center"/>
              <w:rPr>
                <w:rFonts w:cs="宋体"/>
                <w:kern w:val="2"/>
                <w:sz w:val="15"/>
                <w:szCs w:val="15"/>
              </w:rPr>
            </w:pPr>
            <w:r>
              <w:rPr>
                <w:rFonts w:ascii="宋体" w:hAnsi="宋体" w:cs="宋体"/>
                <w:kern w:val="2"/>
                <w:sz w:val="15"/>
                <w:szCs w:val="15"/>
              </w:rPr>
              <w:t>年度资金总额</w:t>
            </w:r>
          </w:p>
        </w:tc>
        <w:tc>
          <w:tcPr>
            <w:tcW w:w="1154" w:type="dxa"/>
            <w:tcBorders>
              <w:top w:val="nil"/>
              <w:left w:val="nil"/>
              <w:bottom w:val="single" w:color="auto" w:sz="6" w:space="0"/>
              <w:right w:val="single" w:color="auto" w:sz="6" w:space="0"/>
            </w:tcBorders>
            <w:noWrap w:val="0"/>
            <w:vAlign w:val="top"/>
          </w:tcPr>
          <w:p w14:paraId="1DC06991">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181.75</w:t>
            </w:r>
          </w:p>
        </w:tc>
        <w:tc>
          <w:tcPr>
            <w:tcW w:w="1419" w:type="dxa"/>
            <w:gridSpan w:val="2"/>
            <w:tcBorders>
              <w:top w:val="nil"/>
              <w:left w:val="nil"/>
              <w:bottom w:val="single" w:color="auto" w:sz="6" w:space="0"/>
              <w:right w:val="single" w:color="auto" w:sz="6" w:space="0"/>
            </w:tcBorders>
            <w:noWrap w:val="0"/>
            <w:vAlign w:val="top"/>
          </w:tcPr>
          <w:p w14:paraId="34081E98">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46.75</w:t>
            </w:r>
          </w:p>
        </w:tc>
        <w:tc>
          <w:tcPr>
            <w:tcW w:w="1167" w:type="dxa"/>
            <w:tcBorders>
              <w:top w:val="nil"/>
              <w:left w:val="nil"/>
              <w:bottom w:val="single" w:color="auto" w:sz="6" w:space="0"/>
              <w:right w:val="single" w:color="auto" w:sz="6" w:space="0"/>
            </w:tcBorders>
            <w:noWrap w:val="0"/>
            <w:vAlign w:val="top"/>
          </w:tcPr>
          <w:p w14:paraId="6B0966A0">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46.75</w:t>
            </w:r>
          </w:p>
        </w:tc>
        <w:tc>
          <w:tcPr>
            <w:tcW w:w="900" w:type="dxa"/>
            <w:tcBorders>
              <w:top w:val="nil"/>
              <w:left w:val="nil"/>
              <w:bottom w:val="single" w:color="auto" w:sz="6" w:space="0"/>
              <w:right w:val="single" w:color="auto" w:sz="6" w:space="0"/>
            </w:tcBorders>
            <w:noWrap w:val="0"/>
            <w:vAlign w:val="top"/>
          </w:tcPr>
          <w:p w14:paraId="4149C1E1">
            <w:pPr>
              <w:jc w:val="center"/>
              <w:rPr>
                <w:rFonts w:ascii="宋体" w:hAnsi="宋体" w:cs="宋体"/>
                <w:kern w:val="2"/>
                <w:sz w:val="15"/>
                <w:szCs w:val="15"/>
              </w:rPr>
            </w:pPr>
            <w:r>
              <w:rPr>
                <w:rFonts w:ascii="宋体" w:hAnsi="宋体" w:cs="宋体"/>
                <w:kern w:val="2"/>
                <w:sz w:val="15"/>
                <w:szCs w:val="15"/>
              </w:rPr>
              <w:t>10</w:t>
            </w:r>
          </w:p>
        </w:tc>
        <w:tc>
          <w:tcPr>
            <w:tcW w:w="960" w:type="dxa"/>
            <w:tcBorders>
              <w:top w:val="single" w:color="auto" w:sz="6" w:space="0"/>
              <w:left w:val="nil"/>
              <w:bottom w:val="single" w:color="auto" w:sz="6" w:space="0"/>
              <w:right w:val="single" w:color="auto" w:sz="6" w:space="0"/>
            </w:tcBorders>
            <w:noWrap w:val="0"/>
            <w:vAlign w:val="top"/>
          </w:tcPr>
          <w:p w14:paraId="169CE90A">
            <w:pPr>
              <w:jc w:val="center"/>
              <w:rPr>
                <w:rFonts w:cs="宋体"/>
                <w:kern w:val="2"/>
                <w:sz w:val="15"/>
                <w:szCs w:val="15"/>
              </w:rPr>
            </w:pPr>
            <w:r>
              <w:rPr>
                <w:rFonts w:ascii="宋体" w:hAnsi="宋体" w:cs="宋体"/>
                <w:color w:val="000000"/>
                <w:sz w:val="15"/>
                <w:szCs w:val="15"/>
                <w:lang w:bidi="ar"/>
              </w:rPr>
              <w:t>100%</w:t>
            </w:r>
          </w:p>
        </w:tc>
        <w:tc>
          <w:tcPr>
            <w:tcW w:w="1376" w:type="dxa"/>
            <w:tcBorders>
              <w:top w:val="nil"/>
              <w:left w:val="nil"/>
              <w:bottom w:val="single" w:color="auto" w:sz="6" w:space="0"/>
              <w:right w:val="single" w:color="auto" w:sz="6" w:space="0"/>
            </w:tcBorders>
            <w:noWrap w:val="0"/>
            <w:vAlign w:val="top"/>
          </w:tcPr>
          <w:p w14:paraId="6D54A561">
            <w:pPr>
              <w:jc w:val="center"/>
              <w:rPr>
                <w:rFonts w:ascii="宋体" w:hAnsi="宋体" w:cs="宋体"/>
                <w:kern w:val="2"/>
                <w:sz w:val="15"/>
                <w:szCs w:val="15"/>
              </w:rPr>
            </w:pPr>
            <w:r>
              <w:rPr>
                <w:rFonts w:ascii="宋体" w:hAnsi="宋体" w:cs="宋体"/>
                <w:kern w:val="2"/>
                <w:sz w:val="15"/>
                <w:szCs w:val="15"/>
              </w:rPr>
              <w:t>10</w:t>
            </w:r>
          </w:p>
        </w:tc>
      </w:tr>
      <w:tr w14:paraId="2F598667">
        <w:tblPrEx>
          <w:tblCellMar>
            <w:top w:w="0" w:type="dxa"/>
            <w:left w:w="108" w:type="dxa"/>
            <w:bottom w:w="0" w:type="dxa"/>
            <w:right w:w="108" w:type="dxa"/>
          </w:tblCellMar>
        </w:tblPrEx>
        <w:trPr>
          <w:cantSplit/>
          <w:trHeight w:val="347" w:hRule="atLeast"/>
          <w:jc w:val="center"/>
        </w:trPr>
        <w:tc>
          <w:tcPr>
            <w:tcW w:w="2998" w:type="dxa"/>
            <w:gridSpan w:val="3"/>
            <w:vMerge w:val="continue"/>
            <w:tcBorders>
              <w:left w:val="single" w:color="auto" w:sz="6" w:space="0"/>
              <w:right w:val="single" w:color="auto" w:sz="6" w:space="0"/>
            </w:tcBorders>
            <w:noWrap w:val="0"/>
            <w:vAlign w:val="top"/>
          </w:tcPr>
          <w:p w14:paraId="1BEB6E6B">
            <w:pPr>
              <w:jc w:val="center"/>
              <w:rPr>
                <w:rFonts w:cs="宋体"/>
                <w:kern w:val="2"/>
                <w:sz w:val="18"/>
                <w:szCs w:val="18"/>
              </w:rPr>
            </w:pPr>
          </w:p>
        </w:tc>
        <w:tc>
          <w:tcPr>
            <w:tcW w:w="840" w:type="dxa"/>
            <w:tcBorders>
              <w:top w:val="single" w:color="auto" w:sz="6" w:space="0"/>
              <w:left w:val="nil"/>
              <w:bottom w:val="single" w:color="auto" w:sz="6" w:space="0"/>
              <w:right w:val="single" w:color="auto" w:sz="6" w:space="0"/>
            </w:tcBorders>
            <w:noWrap w:val="0"/>
            <w:vAlign w:val="top"/>
          </w:tcPr>
          <w:p w14:paraId="5D437FAF">
            <w:pPr>
              <w:jc w:val="center"/>
              <w:rPr>
                <w:rFonts w:cs="宋体"/>
                <w:kern w:val="2"/>
                <w:sz w:val="15"/>
                <w:szCs w:val="15"/>
              </w:rPr>
            </w:pPr>
            <w:r>
              <w:rPr>
                <w:rFonts w:ascii="宋体" w:hAnsi="宋体" w:cs="宋体"/>
                <w:kern w:val="2"/>
                <w:sz w:val="15"/>
                <w:szCs w:val="15"/>
              </w:rPr>
              <w:t>其中：财政拨款</w:t>
            </w:r>
          </w:p>
        </w:tc>
        <w:tc>
          <w:tcPr>
            <w:tcW w:w="1154" w:type="dxa"/>
            <w:tcBorders>
              <w:top w:val="nil"/>
              <w:left w:val="nil"/>
              <w:bottom w:val="single" w:color="auto" w:sz="6" w:space="0"/>
              <w:right w:val="single" w:color="auto" w:sz="6" w:space="0"/>
            </w:tcBorders>
            <w:noWrap w:val="0"/>
            <w:vAlign w:val="top"/>
          </w:tcPr>
          <w:p w14:paraId="3F3DC2E3">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181.75</w:t>
            </w:r>
          </w:p>
        </w:tc>
        <w:tc>
          <w:tcPr>
            <w:tcW w:w="1419" w:type="dxa"/>
            <w:gridSpan w:val="2"/>
            <w:tcBorders>
              <w:top w:val="nil"/>
              <w:left w:val="nil"/>
              <w:bottom w:val="single" w:color="auto" w:sz="6" w:space="0"/>
              <w:right w:val="single" w:color="auto" w:sz="6" w:space="0"/>
            </w:tcBorders>
            <w:noWrap w:val="0"/>
            <w:vAlign w:val="top"/>
          </w:tcPr>
          <w:p w14:paraId="2474A3A0">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46.75</w:t>
            </w:r>
          </w:p>
        </w:tc>
        <w:tc>
          <w:tcPr>
            <w:tcW w:w="1167" w:type="dxa"/>
            <w:tcBorders>
              <w:top w:val="nil"/>
              <w:left w:val="nil"/>
              <w:bottom w:val="single" w:color="auto" w:sz="6" w:space="0"/>
              <w:right w:val="single" w:color="auto" w:sz="6" w:space="0"/>
            </w:tcBorders>
            <w:noWrap w:val="0"/>
            <w:vAlign w:val="top"/>
          </w:tcPr>
          <w:p w14:paraId="35D4A57E">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46.75</w:t>
            </w:r>
          </w:p>
        </w:tc>
        <w:tc>
          <w:tcPr>
            <w:tcW w:w="900" w:type="dxa"/>
            <w:tcBorders>
              <w:top w:val="nil"/>
              <w:left w:val="nil"/>
              <w:bottom w:val="single" w:color="auto" w:sz="6" w:space="0"/>
              <w:right w:val="single" w:color="auto" w:sz="6" w:space="0"/>
            </w:tcBorders>
            <w:noWrap w:val="0"/>
            <w:vAlign w:val="top"/>
          </w:tcPr>
          <w:p w14:paraId="257FE1B1">
            <w:pPr>
              <w:jc w:val="center"/>
              <w:rPr>
                <w:rFonts w:ascii="宋体" w:hAnsi="宋体" w:cs="宋体"/>
                <w:kern w:val="2"/>
                <w:sz w:val="15"/>
                <w:szCs w:val="15"/>
              </w:rPr>
            </w:pPr>
            <w:r>
              <w:rPr>
                <w:rFonts w:ascii="宋体" w:hAnsi="宋体" w:cs="宋体"/>
                <w:kern w:val="2"/>
                <w:sz w:val="15"/>
                <w:szCs w:val="15"/>
              </w:rPr>
              <w:t>-</w:t>
            </w:r>
          </w:p>
        </w:tc>
        <w:tc>
          <w:tcPr>
            <w:tcW w:w="960" w:type="dxa"/>
            <w:tcBorders>
              <w:top w:val="single" w:color="auto" w:sz="6" w:space="0"/>
              <w:left w:val="nil"/>
              <w:bottom w:val="single" w:color="auto" w:sz="6" w:space="0"/>
              <w:right w:val="single" w:color="auto" w:sz="6" w:space="0"/>
            </w:tcBorders>
            <w:noWrap w:val="0"/>
            <w:vAlign w:val="top"/>
          </w:tcPr>
          <w:p w14:paraId="06EC4749">
            <w:pPr>
              <w:jc w:val="center"/>
              <w:rPr>
                <w:rFonts w:cs="宋体"/>
                <w:kern w:val="2"/>
                <w:sz w:val="15"/>
                <w:szCs w:val="15"/>
              </w:rPr>
            </w:pPr>
            <w:r>
              <w:rPr>
                <w:rFonts w:ascii="宋体" w:hAnsi="宋体" w:cs="宋体"/>
                <w:color w:val="000000"/>
                <w:sz w:val="15"/>
                <w:szCs w:val="15"/>
                <w:lang w:bidi="ar"/>
              </w:rPr>
              <w:t>100%</w:t>
            </w:r>
          </w:p>
        </w:tc>
        <w:tc>
          <w:tcPr>
            <w:tcW w:w="1376" w:type="dxa"/>
            <w:tcBorders>
              <w:top w:val="nil"/>
              <w:left w:val="nil"/>
              <w:bottom w:val="single" w:color="auto" w:sz="6" w:space="0"/>
              <w:right w:val="single" w:color="auto" w:sz="6" w:space="0"/>
            </w:tcBorders>
            <w:noWrap w:val="0"/>
            <w:vAlign w:val="top"/>
          </w:tcPr>
          <w:p w14:paraId="729AF6DB">
            <w:pPr>
              <w:jc w:val="center"/>
              <w:rPr>
                <w:rFonts w:cs="宋体"/>
                <w:kern w:val="2"/>
                <w:sz w:val="15"/>
                <w:szCs w:val="15"/>
              </w:rPr>
            </w:pPr>
            <w:r>
              <w:rPr>
                <w:rFonts w:cs="宋体"/>
                <w:kern w:val="2"/>
                <w:sz w:val="15"/>
                <w:szCs w:val="15"/>
              </w:rPr>
              <w:t>-</w:t>
            </w:r>
          </w:p>
        </w:tc>
      </w:tr>
      <w:tr w14:paraId="35EF8E7D">
        <w:tblPrEx>
          <w:tblCellMar>
            <w:top w:w="0" w:type="dxa"/>
            <w:left w:w="108" w:type="dxa"/>
            <w:bottom w:w="0" w:type="dxa"/>
            <w:right w:w="108" w:type="dxa"/>
          </w:tblCellMar>
        </w:tblPrEx>
        <w:trPr>
          <w:cantSplit/>
          <w:trHeight w:val="347" w:hRule="atLeast"/>
          <w:jc w:val="center"/>
        </w:trPr>
        <w:tc>
          <w:tcPr>
            <w:tcW w:w="2998" w:type="dxa"/>
            <w:gridSpan w:val="3"/>
            <w:vMerge w:val="continue"/>
            <w:tcBorders>
              <w:left w:val="single" w:color="auto" w:sz="6" w:space="0"/>
              <w:bottom w:val="single" w:color="auto" w:sz="6" w:space="0"/>
              <w:right w:val="single" w:color="auto" w:sz="6" w:space="0"/>
            </w:tcBorders>
            <w:noWrap w:val="0"/>
            <w:vAlign w:val="top"/>
          </w:tcPr>
          <w:p w14:paraId="2082A76E">
            <w:pPr>
              <w:jc w:val="center"/>
              <w:rPr>
                <w:rFonts w:cs="宋体"/>
                <w:kern w:val="2"/>
                <w:sz w:val="18"/>
                <w:szCs w:val="18"/>
              </w:rPr>
            </w:pPr>
          </w:p>
        </w:tc>
        <w:tc>
          <w:tcPr>
            <w:tcW w:w="840" w:type="dxa"/>
            <w:tcBorders>
              <w:top w:val="single" w:color="auto" w:sz="6" w:space="0"/>
              <w:left w:val="nil"/>
              <w:bottom w:val="single" w:color="auto" w:sz="6" w:space="0"/>
              <w:right w:val="single" w:color="auto" w:sz="6" w:space="0"/>
            </w:tcBorders>
            <w:noWrap w:val="0"/>
            <w:vAlign w:val="top"/>
          </w:tcPr>
          <w:p w14:paraId="7EEFE156">
            <w:pPr>
              <w:jc w:val="center"/>
              <w:rPr>
                <w:rFonts w:cs="宋体"/>
                <w:kern w:val="2"/>
                <w:sz w:val="15"/>
                <w:szCs w:val="15"/>
              </w:rPr>
            </w:pPr>
            <w:r>
              <w:rPr>
                <w:rFonts w:ascii="宋体" w:hAnsi="宋体" w:cs="宋体"/>
                <w:kern w:val="2"/>
                <w:sz w:val="15"/>
                <w:szCs w:val="15"/>
              </w:rPr>
              <w:t>其他资金</w:t>
            </w:r>
          </w:p>
        </w:tc>
        <w:tc>
          <w:tcPr>
            <w:tcW w:w="1154" w:type="dxa"/>
            <w:tcBorders>
              <w:top w:val="nil"/>
              <w:left w:val="nil"/>
              <w:bottom w:val="single" w:color="auto" w:sz="6" w:space="0"/>
              <w:right w:val="single" w:color="auto" w:sz="6" w:space="0"/>
            </w:tcBorders>
            <w:noWrap w:val="0"/>
            <w:vAlign w:val="top"/>
          </w:tcPr>
          <w:p w14:paraId="593E7E26">
            <w:pPr>
              <w:jc w:val="center"/>
              <w:rPr>
                <w:rFonts w:ascii="宋体" w:hAnsi="宋体" w:cs="宋体"/>
                <w:kern w:val="2"/>
                <w:sz w:val="15"/>
                <w:szCs w:val="15"/>
              </w:rPr>
            </w:pPr>
          </w:p>
        </w:tc>
        <w:tc>
          <w:tcPr>
            <w:tcW w:w="1419" w:type="dxa"/>
            <w:gridSpan w:val="2"/>
            <w:tcBorders>
              <w:top w:val="nil"/>
              <w:left w:val="nil"/>
              <w:bottom w:val="single" w:color="auto" w:sz="6" w:space="0"/>
              <w:right w:val="single" w:color="auto" w:sz="6" w:space="0"/>
            </w:tcBorders>
            <w:noWrap w:val="0"/>
            <w:vAlign w:val="top"/>
          </w:tcPr>
          <w:p w14:paraId="243ED2C2">
            <w:pPr>
              <w:jc w:val="center"/>
              <w:rPr>
                <w:rFonts w:ascii="宋体" w:hAnsi="宋体" w:cs="宋体"/>
                <w:kern w:val="2"/>
                <w:sz w:val="15"/>
                <w:szCs w:val="15"/>
              </w:rPr>
            </w:pPr>
          </w:p>
        </w:tc>
        <w:tc>
          <w:tcPr>
            <w:tcW w:w="1167" w:type="dxa"/>
            <w:tcBorders>
              <w:top w:val="nil"/>
              <w:left w:val="nil"/>
              <w:bottom w:val="single" w:color="auto" w:sz="6" w:space="0"/>
              <w:right w:val="single" w:color="auto" w:sz="6" w:space="0"/>
            </w:tcBorders>
            <w:noWrap w:val="0"/>
            <w:vAlign w:val="top"/>
          </w:tcPr>
          <w:p w14:paraId="31123F03">
            <w:pPr>
              <w:jc w:val="center"/>
              <w:rPr>
                <w:rFonts w:ascii="宋体" w:hAnsi="宋体" w:cs="宋体"/>
                <w:kern w:val="2"/>
                <w:sz w:val="15"/>
                <w:szCs w:val="15"/>
              </w:rPr>
            </w:pPr>
          </w:p>
        </w:tc>
        <w:tc>
          <w:tcPr>
            <w:tcW w:w="900" w:type="dxa"/>
            <w:tcBorders>
              <w:top w:val="nil"/>
              <w:left w:val="nil"/>
              <w:bottom w:val="single" w:color="auto" w:sz="6" w:space="0"/>
              <w:right w:val="single" w:color="auto" w:sz="6" w:space="0"/>
            </w:tcBorders>
            <w:noWrap w:val="0"/>
            <w:vAlign w:val="top"/>
          </w:tcPr>
          <w:p w14:paraId="35D9686E">
            <w:pPr>
              <w:jc w:val="center"/>
              <w:rPr>
                <w:rFonts w:ascii="宋体" w:hAnsi="宋体" w:cs="宋体"/>
                <w:kern w:val="2"/>
                <w:sz w:val="15"/>
                <w:szCs w:val="15"/>
              </w:rPr>
            </w:pPr>
            <w:r>
              <w:rPr>
                <w:rFonts w:ascii="宋体" w:hAnsi="宋体" w:cs="宋体"/>
                <w:kern w:val="2"/>
                <w:sz w:val="15"/>
                <w:szCs w:val="15"/>
              </w:rPr>
              <w:t>-</w:t>
            </w:r>
          </w:p>
        </w:tc>
        <w:tc>
          <w:tcPr>
            <w:tcW w:w="960" w:type="dxa"/>
            <w:tcBorders>
              <w:top w:val="single" w:color="auto" w:sz="6" w:space="0"/>
              <w:left w:val="nil"/>
              <w:bottom w:val="single" w:color="auto" w:sz="6" w:space="0"/>
              <w:right w:val="single" w:color="auto" w:sz="6" w:space="0"/>
            </w:tcBorders>
            <w:noWrap w:val="0"/>
            <w:vAlign w:val="top"/>
          </w:tcPr>
          <w:p w14:paraId="38873323">
            <w:pPr>
              <w:jc w:val="center"/>
              <w:rPr>
                <w:rFonts w:hint="eastAsia" w:eastAsia="仿宋_GB2312" w:cs="宋体"/>
                <w:kern w:val="2"/>
                <w:sz w:val="15"/>
                <w:szCs w:val="15"/>
                <w:lang w:eastAsia="zh-CN"/>
              </w:rPr>
            </w:pPr>
            <w:r>
              <w:rPr>
                <w:rFonts w:hint="eastAsia" w:ascii="宋体" w:hAnsi="宋体" w:cs="宋体"/>
                <w:color w:val="000000"/>
                <w:sz w:val="15"/>
                <w:szCs w:val="15"/>
                <w:lang w:val="en-US" w:eastAsia="zh-CN" w:bidi="ar"/>
              </w:rPr>
              <w:t>0</w:t>
            </w:r>
          </w:p>
        </w:tc>
        <w:tc>
          <w:tcPr>
            <w:tcW w:w="1376" w:type="dxa"/>
            <w:tcBorders>
              <w:top w:val="nil"/>
              <w:left w:val="nil"/>
              <w:bottom w:val="single" w:color="auto" w:sz="6" w:space="0"/>
              <w:right w:val="single" w:color="auto" w:sz="6" w:space="0"/>
            </w:tcBorders>
            <w:noWrap w:val="0"/>
            <w:vAlign w:val="top"/>
          </w:tcPr>
          <w:p w14:paraId="2779A0E9">
            <w:pPr>
              <w:jc w:val="center"/>
              <w:rPr>
                <w:rFonts w:cs="宋体"/>
                <w:kern w:val="2"/>
                <w:sz w:val="15"/>
                <w:szCs w:val="15"/>
              </w:rPr>
            </w:pPr>
            <w:r>
              <w:rPr>
                <w:rFonts w:cs="宋体"/>
                <w:kern w:val="2"/>
                <w:sz w:val="15"/>
                <w:szCs w:val="15"/>
              </w:rPr>
              <w:t>-</w:t>
            </w:r>
          </w:p>
        </w:tc>
      </w:tr>
      <w:tr w14:paraId="1F0E21BD">
        <w:tblPrEx>
          <w:tblCellMar>
            <w:top w:w="0" w:type="dxa"/>
            <w:left w:w="108" w:type="dxa"/>
            <w:bottom w:w="0" w:type="dxa"/>
            <w:right w:w="108" w:type="dxa"/>
          </w:tblCellMar>
        </w:tblPrEx>
        <w:trPr>
          <w:cantSplit/>
          <w:trHeight w:val="397" w:hRule="atLeast"/>
          <w:jc w:val="center"/>
        </w:trPr>
        <w:tc>
          <w:tcPr>
            <w:tcW w:w="1778" w:type="dxa"/>
            <w:gridSpan w:val="2"/>
            <w:vMerge w:val="restart"/>
            <w:tcBorders>
              <w:top w:val="nil"/>
              <w:left w:val="single" w:color="auto" w:sz="6" w:space="0"/>
              <w:right w:val="single" w:color="auto" w:sz="6" w:space="0"/>
            </w:tcBorders>
            <w:noWrap w:val="0"/>
            <w:vAlign w:val="top"/>
          </w:tcPr>
          <w:p w14:paraId="68CB1DEE">
            <w:pPr>
              <w:jc w:val="center"/>
              <w:rPr>
                <w:rFonts w:cs="宋体"/>
                <w:kern w:val="2"/>
                <w:sz w:val="18"/>
                <w:szCs w:val="18"/>
              </w:rPr>
            </w:pPr>
            <w:r>
              <w:rPr>
                <w:rFonts w:ascii="宋体" w:hAnsi="宋体" w:cs="宋体"/>
                <w:kern w:val="2"/>
                <w:sz w:val="18"/>
                <w:szCs w:val="18"/>
              </w:rPr>
              <w:t>年度总体目标</w:t>
            </w:r>
          </w:p>
        </w:tc>
        <w:tc>
          <w:tcPr>
            <w:tcW w:w="4633" w:type="dxa"/>
            <w:gridSpan w:val="5"/>
            <w:tcBorders>
              <w:top w:val="single" w:color="auto" w:sz="6" w:space="0"/>
              <w:left w:val="nil"/>
              <w:bottom w:val="single" w:color="auto" w:sz="6" w:space="0"/>
              <w:right w:val="single" w:color="auto" w:sz="6" w:space="0"/>
            </w:tcBorders>
            <w:noWrap w:val="0"/>
            <w:vAlign w:val="top"/>
          </w:tcPr>
          <w:p w14:paraId="14386040">
            <w:pPr>
              <w:ind w:firstLine="1500" w:firstLineChars="1000"/>
              <w:jc w:val="center"/>
              <w:rPr>
                <w:rFonts w:hint="eastAsia" w:ascii="宋体" w:hAnsi="宋体" w:cs="宋体"/>
                <w:kern w:val="2"/>
                <w:sz w:val="15"/>
                <w:szCs w:val="15"/>
              </w:rPr>
            </w:pPr>
            <w:r>
              <w:rPr>
                <w:rFonts w:hint="eastAsia" w:ascii="宋体" w:hAnsi="宋体" w:cs="宋体"/>
                <w:kern w:val="2"/>
                <w:sz w:val="15"/>
                <w:szCs w:val="15"/>
              </w:rPr>
              <w:t>预期目标</w:t>
            </w:r>
          </w:p>
        </w:tc>
        <w:tc>
          <w:tcPr>
            <w:tcW w:w="4403" w:type="dxa"/>
            <w:gridSpan w:val="4"/>
            <w:tcBorders>
              <w:top w:val="single" w:color="auto" w:sz="6" w:space="0"/>
              <w:left w:val="nil"/>
              <w:bottom w:val="single" w:color="auto" w:sz="6" w:space="0"/>
              <w:right w:val="single" w:color="auto" w:sz="6" w:space="0"/>
            </w:tcBorders>
            <w:noWrap w:val="0"/>
            <w:vAlign w:val="top"/>
          </w:tcPr>
          <w:p w14:paraId="20AEA99F">
            <w:pPr>
              <w:ind w:firstLine="1050" w:firstLineChars="700"/>
              <w:jc w:val="center"/>
              <w:rPr>
                <w:rFonts w:ascii="宋体" w:hAnsi="宋体" w:cs="宋体"/>
                <w:kern w:val="2"/>
                <w:sz w:val="15"/>
                <w:szCs w:val="15"/>
              </w:rPr>
            </w:pPr>
            <w:r>
              <w:rPr>
                <w:rFonts w:hint="eastAsia" w:ascii="宋体" w:hAnsi="宋体" w:cs="宋体"/>
                <w:kern w:val="2"/>
                <w:sz w:val="15"/>
                <w:szCs w:val="15"/>
              </w:rPr>
              <w:t>实际完成情况</w:t>
            </w:r>
          </w:p>
        </w:tc>
      </w:tr>
      <w:tr w14:paraId="0513ACFC">
        <w:tblPrEx>
          <w:tblCellMar>
            <w:top w:w="0" w:type="dxa"/>
            <w:left w:w="108" w:type="dxa"/>
            <w:bottom w:w="0" w:type="dxa"/>
            <w:right w:w="108" w:type="dxa"/>
          </w:tblCellMar>
        </w:tblPrEx>
        <w:trPr>
          <w:cantSplit/>
          <w:trHeight w:val="862" w:hRule="atLeast"/>
          <w:jc w:val="center"/>
        </w:trPr>
        <w:tc>
          <w:tcPr>
            <w:tcW w:w="1778" w:type="dxa"/>
            <w:gridSpan w:val="2"/>
            <w:vMerge w:val="continue"/>
            <w:tcBorders>
              <w:left w:val="single" w:color="auto" w:sz="6" w:space="0"/>
              <w:bottom w:val="single" w:color="auto" w:sz="6" w:space="0"/>
              <w:right w:val="single" w:color="auto" w:sz="6" w:space="0"/>
            </w:tcBorders>
            <w:noWrap w:val="0"/>
            <w:vAlign w:val="top"/>
          </w:tcPr>
          <w:p w14:paraId="081D3B08">
            <w:pPr>
              <w:jc w:val="center"/>
              <w:rPr>
                <w:rFonts w:cs="宋体"/>
                <w:kern w:val="2"/>
                <w:sz w:val="18"/>
                <w:szCs w:val="18"/>
              </w:rPr>
            </w:pPr>
          </w:p>
        </w:tc>
        <w:tc>
          <w:tcPr>
            <w:tcW w:w="4633" w:type="dxa"/>
            <w:gridSpan w:val="5"/>
            <w:tcBorders>
              <w:top w:val="single" w:color="auto" w:sz="6" w:space="0"/>
              <w:left w:val="nil"/>
              <w:bottom w:val="single" w:color="auto" w:sz="6" w:space="0"/>
              <w:right w:val="single" w:color="auto" w:sz="6" w:space="0"/>
            </w:tcBorders>
            <w:noWrap w:val="0"/>
            <w:vAlign w:val="top"/>
          </w:tcPr>
          <w:p w14:paraId="0DB67C71">
            <w:pPr>
              <w:jc w:val="center"/>
              <w:rPr>
                <w:rFonts w:ascii="宋体" w:hAnsi="宋体" w:cs="宋体"/>
                <w:sz w:val="15"/>
                <w:szCs w:val="15"/>
                <w:lang w:bidi="ar"/>
              </w:rPr>
            </w:pPr>
            <w:r>
              <w:rPr>
                <w:rFonts w:hint="eastAsia" w:ascii="宋体" w:hAnsi="宋体" w:cs="宋体"/>
                <w:sz w:val="15"/>
                <w:szCs w:val="15"/>
                <w:lang w:bidi="ar"/>
              </w:rPr>
              <w:t>全面实行公路养护的标准化、规范化、精细化，改善公路路况质量，提升公路服务水平，满足公众日益增长的出行服务需求，构建和谐公路通行环境。</w:t>
            </w:r>
          </w:p>
        </w:tc>
        <w:tc>
          <w:tcPr>
            <w:tcW w:w="4403" w:type="dxa"/>
            <w:gridSpan w:val="4"/>
            <w:tcBorders>
              <w:top w:val="single" w:color="auto" w:sz="6" w:space="0"/>
              <w:left w:val="nil"/>
              <w:bottom w:val="single" w:color="auto" w:sz="6" w:space="0"/>
              <w:right w:val="single" w:color="auto" w:sz="6" w:space="0"/>
            </w:tcBorders>
            <w:noWrap w:val="0"/>
            <w:vAlign w:val="top"/>
          </w:tcPr>
          <w:p w14:paraId="4FA30245">
            <w:pPr>
              <w:jc w:val="center"/>
              <w:rPr>
                <w:rFonts w:ascii="宋体" w:hAnsi="宋体" w:cs="宋体"/>
                <w:sz w:val="15"/>
                <w:szCs w:val="15"/>
                <w:lang w:bidi="ar"/>
              </w:rPr>
            </w:pPr>
            <w:r>
              <w:rPr>
                <w:rFonts w:hint="eastAsia"/>
                <w:sz w:val="15"/>
                <w:szCs w:val="15"/>
              </w:rPr>
              <w:t>已达到预期目标。</w:t>
            </w:r>
          </w:p>
        </w:tc>
      </w:tr>
      <w:tr w14:paraId="3E6B5314">
        <w:tblPrEx>
          <w:tblCellMar>
            <w:top w:w="0" w:type="dxa"/>
            <w:left w:w="108" w:type="dxa"/>
            <w:bottom w:w="0" w:type="dxa"/>
            <w:right w:w="108" w:type="dxa"/>
          </w:tblCellMar>
        </w:tblPrEx>
        <w:trPr>
          <w:cantSplit/>
          <w:trHeight w:val="322" w:hRule="atLeast"/>
          <w:jc w:val="center"/>
        </w:trPr>
        <w:tc>
          <w:tcPr>
            <w:tcW w:w="958" w:type="dxa"/>
            <w:tcBorders>
              <w:top w:val="nil"/>
              <w:left w:val="single" w:color="auto" w:sz="6" w:space="0"/>
              <w:right w:val="single" w:color="auto" w:sz="6" w:space="0"/>
            </w:tcBorders>
            <w:noWrap w:val="0"/>
            <w:vAlign w:val="top"/>
          </w:tcPr>
          <w:p w14:paraId="318A0797">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绩效指标</w:t>
            </w:r>
          </w:p>
        </w:tc>
        <w:tc>
          <w:tcPr>
            <w:tcW w:w="820" w:type="dxa"/>
            <w:tcBorders>
              <w:top w:val="nil"/>
              <w:left w:val="single" w:color="auto" w:sz="6" w:space="0"/>
              <w:bottom w:val="single" w:color="auto" w:sz="4" w:space="0"/>
              <w:right w:val="single" w:color="auto" w:sz="6" w:space="0"/>
            </w:tcBorders>
            <w:noWrap w:val="0"/>
            <w:vAlign w:val="top"/>
          </w:tcPr>
          <w:p w14:paraId="21DE8761">
            <w:pPr>
              <w:jc w:val="center"/>
              <w:rPr>
                <w:rFonts w:ascii="宋体" w:hAnsi="宋体" w:cs="宋体"/>
                <w:kern w:val="2"/>
                <w:sz w:val="15"/>
                <w:szCs w:val="15"/>
              </w:rPr>
            </w:pPr>
          </w:p>
          <w:p w14:paraId="14F0B3A9">
            <w:pPr>
              <w:jc w:val="center"/>
              <w:rPr>
                <w:rFonts w:ascii="宋体" w:hAnsi="宋体" w:cs="宋体"/>
                <w:kern w:val="2"/>
                <w:sz w:val="15"/>
                <w:szCs w:val="15"/>
              </w:rPr>
            </w:pPr>
            <w:r>
              <w:rPr>
                <w:rFonts w:ascii="宋体" w:hAnsi="宋体" w:cs="宋体"/>
                <w:kern w:val="2"/>
                <w:sz w:val="15"/>
                <w:szCs w:val="15"/>
              </w:rPr>
              <w:t>一级指标</w:t>
            </w:r>
          </w:p>
        </w:tc>
        <w:tc>
          <w:tcPr>
            <w:tcW w:w="1220" w:type="dxa"/>
            <w:tcBorders>
              <w:top w:val="nil"/>
              <w:left w:val="nil"/>
              <w:bottom w:val="single" w:color="auto" w:sz="4" w:space="0"/>
              <w:right w:val="single" w:color="auto" w:sz="6" w:space="0"/>
            </w:tcBorders>
            <w:noWrap w:val="0"/>
            <w:vAlign w:val="top"/>
          </w:tcPr>
          <w:p w14:paraId="29DAB32B">
            <w:pPr>
              <w:jc w:val="center"/>
              <w:rPr>
                <w:rFonts w:ascii="宋体" w:hAnsi="宋体" w:cs="宋体"/>
                <w:kern w:val="2"/>
                <w:sz w:val="15"/>
                <w:szCs w:val="15"/>
              </w:rPr>
            </w:pPr>
          </w:p>
          <w:p w14:paraId="36317EEC">
            <w:pPr>
              <w:jc w:val="center"/>
              <w:rPr>
                <w:rFonts w:ascii="宋体" w:hAnsi="宋体" w:cs="宋体"/>
                <w:kern w:val="2"/>
                <w:sz w:val="15"/>
                <w:szCs w:val="15"/>
              </w:rPr>
            </w:pPr>
            <w:r>
              <w:rPr>
                <w:rFonts w:ascii="宋体" w:hAnsi="宋体" w:cs="宋体"/>
                <w:kern w:val="2"/>
                <w:sz w:val="15"/>
                <w:szCs w:val="15"/>
              </w:rPr>
              <w:t>二级指标</w:t>
            </w:r>
          </w:p>
        </w:tc>
        <w:tc>
          <w:tcPr>
            <w:tcW w:w="2320" w:type="dxa"/>
            <w:gridSpan w:val="3"/>
            <w:tcBorders>
              <w:top w:val="single" w:color="auto" w:sz="6" w:space="0"/>
              <w:left w:val="nil"/>
              <w:bottom w:val="single" w:color="auto" w:sz="6" w:space="0"/>
              <w:right w:val="single" w:color="auto" w:sz="6" w:space="0"/>
            </w:tcBorders>
            <w:noWrap w:val="0"/>
            <w:vAlign w:val="top"/>
          </w:tcPr>
          <w:p w14:paraId="74FE343B">
            <w:pPr>
              <w:jc w:val="center"/>
              <w:rPr>
                <w:rFonts w:ascii="宋体" w:hAnsi="宋体" w:cs="宋体"/>
                <w:kern w:val="2"/>
                <w:sz w:val="15"/>
                <w:szCs w:val="15"/>
              </w:rPr>
            </w:pPr>
            <w:r>
              <w:rPr>
                <w:rFonts w:ascii="宋体" w:hAnsi="宋体" w:cs="宋体"/>
                <w:kern w:val="2"/>
                <w:sz w:val="15"/>
                <w:szCs w:val="15"/>
              </w:rPr>
              <w:t>三</w:t>
            </w:r>
          </w:p>
          <w:p w14:paraId="56BCA05B">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级指标</w:t>
            </w:r>
          </w:p>
        </w:tc>
        <w:tc>
          <w:tcPr>
            <w:tcW w:w="1093" w:type="dxa"/>
            <w:tcBorders>
              <w:top w:val="nil"/>
              <w:left w:val="nil"/>
              <w:bottom w:val="single" w:color="auto" w:sz="6" w:space="0"/>
              <w:right w:val="single" w:color="auto" w:sz="6" w:space="0"/>
            </w:tcBorders>
            <w:noWrap w:val="0"/>
            <w:vAlign w:val="top"/>
          </w:tcPr>
          <w:p w14:paraId="6729F071">
            <w:pPr>
              <w:jc w:val="center"/>
              <w:rPr>
                <w:rFonts w:ascii="宋体" w:hAnsi="宋体" w:cs="宋体"/>
                <w:kern w:val="2"/>
                <w:sz w:val="15"/>
                <w:szCs w:val="15"/>
              </w:rPr>
            </w:pPr>
          </w:p>
          <w:p w14:paraId="3A767B2F">
            <w:pPr>
              <w:jc w:val="center"/>
              <w:rPr>
                <w:rFonts w:ascii="宋体" w:hAnsi="宋体" w:cs="宋体"/>
                <w:kern w:val="2"/>
                <w:sz w:val="15"/>
                <w:szCs w:val="15"/>
              </w:rPr>
            </w:pPr>
            <w:r>
              <w:rPr>
                <w:rFonts w:ascii="宋体" w:hAnsi="宋体" w:cs="宋体"/>
                <w:kern w:val="2"/>
                <w:sz w:val="15"/>
                <w:szCs w:val="15"/>
              </w:rPr>
              <w:t>年度指标值</w:t>
            </w:r>
          </w:p>
        </w:tc>
        <w:tc>
          <w:tcPr>
            <w:tcW w:w="1167" w:type="dxa"/>
            <w:tcBorders>
              <w:top w:val="nil"/>
              <w:left w:val="nil"/>
              <w:bottom w:val="single" w:color="auto" w:sz="6" w:space="0"/>
              <w:right w:val="single" w:color="auto" w:sz="6" w:space="0"/>
            </w:tcBorders>
            <w:noWrap w:val="0"/>
            <w:vAlign w:val="top"/>
          </w:tcPr>
          <w:p w14:paraId="7B0E8020">
            <w:pPr>
              <w:jc w:val="center"/>
              <w:rPr>
                <w:rFonts w:ascii="宋体" w:hAnsi="宋体" w:cs="宋体"/>
                <w:kern w:val="2"/>
                <w:sz w:val="15"/>
                <w:szCs w:val="15"/>
              </w:rPr>
            </w:pPr>
          </w:p>
          <w:p w14:paraId="10939ED3">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实际完成值</w:t>
            </w:r>
          </w:p>
        </w:tc>
        <w:tc>
          <w:tcPr>
            <w:tcW w:w="900" w:type="dxa"/>
            <w:tcBorders>
              <w:top w:val="nil"/>
              <w:left w:val="nil"/>
              <w:bottom w:val="single" w:color="auto" w:sz="6" w:space="0"/>
              <w:right w:val="single" w:color="auto" w:sz="6" w:space="0"/>
            </w:tcBorders>
            <w:noWrap w:val="0"/>
            <w:vAlign w:val="top"/>
          </w:tcPr>
          <w:p w14:paraId="64B996A7">
            <w:pPr>
              <w:jc w:val="center"/>
              <w:rPr>
                <w:rFonts w:ascii="宋体" w:hAnsi="宋体" w:cs="宋体"/>
                <w:kern w:val="2"/>
                <w:sz w:val="15"/>
                <w:szCs w:val="15"/>
              </w:rPr>
            </w:pPr>
          </w:p>
          <w:p w14:paraId="64BD9815">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分值</w:t>
            </w:r>
          </w:p>
        </w:tc>
        <w:tc>
          <w:tcPr>
            <w:tcW w:w="960" w:type="dxa"/>
            <w:tcBorders>
              <w:top w:val="nil"/>
              <w:left w:val="nil"/>
              <w:bottom w:val="single" w:color="auto" w:sz="6" w:space="0"/>
              <w:right w:val="single" w:color="auto" w:sz="6" w:space="0"/>
            </w:tcBorders>
            <w:noWrap w:val="0"/>
            <w:vAlign w:val="top"/>
          </w:tcPr>
          <w:p w14:paraId="25F02052">
            <w:pPr>
              <w:jc w:val="center"/>
              <w:rPr>
                <w:rFonts w:ascii="宋体" w:hAnsi="宋体" w:cs="宋体"/>
                <w:kern w:val="2"/>
                <w:sz w:val="15"/>
                <w:szCs w:val="15"/>
              </w:rPr>
            </w:pPr>
          </w:p>
          <w:p w14:paraId="6708963F">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得分</w:t>
            </w:r>
          </w:p>
        </w:tc>
        <w:tc>
          <w:tcPr>
            <w:tcW w:w="1376" w:type="dxa"/>
            <w:tcBorders>
              <w:top w:val="single" w:color="auto" w:sz="6" w:space="0"/>
              <w:left w:val="nil"/>
              <w:bottom w:val="single" w:color="auto" w:sz="6" w:space="0"/>
              <w:right w:val="single" w:color="auto" w:sz="6" w:space="0"/>
            </w:tcBorders>
            <w:noWrap w:val="0"/>
            <w:vAlign w:val="top"/>
          </w:tcPr>
          <w:p w14:paraId="762BED9E">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偏差原因分析及改进措施</w:t>
            </w:r>
          </w:p>
        </w:tc>
      </w:tr>
      <w:tr w14:paraId="0646D257">
        <w:tblPrEx>
          <w:tblCellMar>
            <w:top w:w="0" w:type="dxa"/>
            <w:left w:w="108" w:type="dxa"/>
            <w:bottom w:w="0" w:type="dxa"/>
            <w:right w:w="108" w:type="dxa"/>
          </w:tblCellMar>
        </w:tblPrEx>
        <w:trPr>
          <w:cantSplit/>
          <w:trHeight w:val="322" w:hRule="atLeast"/>
          <w:jc w:val="center"/>
        </w:trPr>
        <w:tc>
          <w:tcPr>
            <w:tcW w:w="958" w:type="dxa"/>
            <w:vMerge w:val="restart"/>
            <w:tcBorders>
              <w:top w:val="nil"/>
              <w:left w:val="single" w:color="auto" w:sz="6" w:space="0"/>
              <w:right w:val="single" w:color="auto" w:sz="4" w:space="0"/>
            </w:tcBorders>
            <w:noWrap w:val="0"/>
            <w:vAlign w:val="top"/>
          </w:tcPr>
          <w:p w14:paraId="2C52BB66">
            <w:pPr>
              <w:jc w:val="center"/>
              <w:rPr>
                <w:rFonts w:ascii="宋体" w:hAnsi="宋体" w:cs="宋体"/>
                <w:kern w:val="2"/>
                <w:sz w:val="18"/>
                <w:szCs w:val="18"/>
              </w:rPr>
            </w:pPr>
          </w:p>
          <w:p w14:paraId="2879F7E2">
            <w:pPr>
              <w:jc w:val="center"/>
              <w:rPr>
                <w:rFonts w:ascii="宋体" w:hAnsi="宋体" w:cs="宋体"/>
                <w:kern w:val="2"/>
                <w:sz w:val="18"/>
                <w:szCs w:val="18"/>
              </w:rPr>
            </w:pPr>
          </w:p>
          <w:p w14:paraId="2515F213">
            <w:pPr>
              <w:jc w:val="center"/>
              <w:rPr>
                <w:rFonts w:ascii="宋体" w:hAnsi="宋体" w:cs="宋体"/>
                <w:kern w:val="2"/>
                <w:sz w:val="18"/>
                <w:szCs w:val="18"/>
              </w:rPr>
            </w:pPr>
          </w:p>
          <w:p w14:paraId="182AA0C9">
            <w:pPr>
              <w:jc w:val="center"/>
              <w:rPr>
                <w:rFonts w:ascii="宋体" w:hAnsi="宋体" w:cs="宋体"/>
                <w:kern w:val="2"/>
                <w:sz w:val="18"/>
                <w:szCs w:val="18"/>
              </w:rPr>
            </w:pPr>
          </w:p>
          <w:p w14:paraId="0E2F7E0C">
            <w:pPr>
              <w:jc w:val="center"/>
              <w:rPr>
                <w:rFonts w:ascii="宋体" w:hAnsi="宋体" w:cs="宋体"/>
                <w:kern w:val="2"/>
                <w:sz w:val="18"/>
                <w:szCs w:val="18"/>
              </w:rPr>
            </w:pPr>
          </w:p>
          <w:p w14:paraId="33498EDE">
            <w:pPr>
              <w:jc w:val="center"/>
              <w:rPr>
                <w:rFonts w:ascii="宋体" w:hAnsi="宋体" w:cs="宋体"/>
                <w:kern w:val="2"/>
                <w:sz w:val="18"/>
                <w:szCs w:val="18"/>
              </w:rPr>
            </w:pPr>
          </w:p>
          <w:p w14:paraId="36FB6AAE">
            <w:pPr>
              <w:jc w:val="center"/>
              <w:rPr>
                <w:rFonts w:ascii="宋体" w:hAnsi="宋体" w:cs="宋体"/>
                <w:kern w:val="2"/>
                <w:sz w:val="18"/>
                <w:szCs w:val="18"/>
              </w:rPr>
            </w:pPr>
          </w:p>
          <w:p w14:paraId="470137B4">
            <w:pPr>
              <w:jc w:val="center"/>
              <w:rPr>
                <w:rFonts w:ascii="宋体" w:hAnsi="宋体" w:cs="宋体"/>
                <w:kern w:val="2"/>
                <w:sz w:val="18"/>
                <w:szCs w:val="18"/>
              </w:rPr>
            </w:pPr>
          </w:p>
          <w:p w14:paraId="7BFEDEAA">
            <w:pPr>
              <w:jc w:val="center"/>
              <w:rPr>
                <w:rFonts w:ascii="宋体" w:hAnsi="宋体" w:cs="宋体"/>
                <w:kern w:val="2"/>
                <w:sz w:val="18"/>
                <w:szCs w:val="18"/>
              </w:rPr>
            </w:pPr>
          </w:p>
          <w:p w14:paraId="37CAAFCE">
            <w:pPr>
              <w:jc w:val="center"/>
              <w:rPr>
                <w:rFonts w:ascii="宋体" w:hAnsi="宋体" w:cs="宋体"/>
                <w:kern w:val="2"/>
                <w:sz w:val="18"/>
                <w:szCs w:val="18"/>
              </w:rPr>
            </w:pPr>
          </w:p>
          <w:p w14:paraId="07E48934">
            <w:pPr>
              <w:jc w:val="center"/>
              <w:rPr>
                <w:rFonts w:ascii="宋体" w:hAnsi="宋体" w:cs="宋体"/>
                <w:kern w:val="2"/>
                <w:sz w:val="18"/>
                <w:szCs w:val="18"/>
              </w:rPr>
            </w:pPr>
          </w:p>
          <w:p w14:paraId="2C97B869">
            <w:pPr>
              <w:jc w:val="center"/>
              <w:rPr>
                <w:rFonts w:ascii="宋体" w:hAnsi="宋体" w:cs="宋体"/>
                <w:kern w:val="2"/>
                <w:sz w:val="18"/>
                <w:szCs w:val="18"/>
              </w:rPr>
            </w:pPr>
          </w:p>
          <w:p w14:paraId="3723BECF">
            <w:pPr>
              <w:jc w:val="center"/>
              <w:rPr>
                <w:rFonts w:ascii="宋体" w:hAnsi="宋体" w:cs="宋体"/>
                <w:kern w:val="2"/>
                <w:sz w:val="18"/>
                <w:szCs w:val="18"/>
              </w:rPr>
            </w:pPr>
          </w:p>
          <w:p w14:paraId="602EA4FD">
            <w:pPr>
              <w:jc w:val="center"/>
              <w:rPr>
                <w:rFonts w:ascii="宋体" w:hAnsi="宋体" w:cs="宋体"/>
                <w:kern w:val="2"/>
                <w:sz w:val="18"/>
                <w:szCs w:val="18"/>
              </w:rPr>
            </w:pPr>
          </w:p>
          <w:p w14:paraId="2F76B9F3">
            <w:pPr>
              <w:jc w:val="center"/>
              <w:rPr>
                <w:rFonts w:cs="宋体"/>
                <w:kern w:val="2"/>
                <w:sz w:val="18"/>
                <w:szCs w:val="18"/>
              </w:rPr>
            </w:pPr>
          </w:p>
          <w:p w14:paraId="7FB4A666">
            <w:pPr>
              <w:jc w:val="center"/>
              <w:rPr>
                <w:rFonts w:ascii="宋体" w:hAnsi="宋体" w:cs="宋体"/>
                <w:kern w:val="2"/>
                <w:sz w:val="18"/>
                <w:szCs w:val="18"/>
              </w:rPr>
            </w:pPr>
            <w:r>
              <w:rPr>
                <w:rFonts w:ascii="宋体" w:hAnsi="宋体" w:cs="宋体"/>
                <w:kern w:val="2"/>
                <w:sz w:val="18"/>
                <w:szCs w:val="18"/>
              </w:rPr>
              <w:t>绩  效  指  标</w:t>
            </w:r>
          </w:p>
          <w:p w14:paraId="132B8304">
            <w:pPr>
              <w:jc w:val="center"/>
              <w:rPr>
                <w:rFonts w:hint="eastAsia" w:ascii="宋体" w:hAnsi="宋体" w:eastAsia="仿宋_GB2312" w:cs="宋体"/>
                <w:kern w:val="2"/>
                <w:sz w:val="18"/>
                <w:szCs w:val="18"/>
                <w:lang w:eastAsia="zh-CN"/>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90</w:t>
            </w:r>
            <w:r>
              <w:rPr>
                <w:rFonts w:hint="eastAsia" w:ascii="宋体" w:hAnsi="宋体" w:cs="宋体"/>
                <w:kern w:val="2"/>
                <w:sz w:val="18"/>
                <w:szCs w:val="18"/>
                <w:lang w:eastAsia="zh-CN"/>
              </w:rPr>
              <w:t>）</w:t>
            </w:r>
          </w:p>
        </w:tc>
        <w:tc>
          <w:tcPr>
            <w:tcW w:w="820" w:type="dxa"/>
            <w:vMerge w:val="restart"/>
            <w:tcBorders>
              <w:top w:val="single" w:color="auto" w:sz="4" w:space="0"/>
              <w:left w:val="single" w:color="auto" w:sz="4" w:space="0"/>
              <w:right w:val="single" w:color="auto" w:sz="4" w:space="0"/>
            </w:tcBorders>
            <w:noWrap w:val="0"/>
            <w:vAlign w:val="top"/>
          </w:tcPr>
          <w:p w14:paraId="6677D52C">
            <w:pPr>
              <w:jc w:val="both"/>
              <w:rPr>
                <w:rFonts w:ascii="宋体" w:hAnsi="宋体" w:cs="宋体"/>
                <w:kern w:val="2"/>
                <w:sz w:val="18"/>
                <w:szCs w:val="18"/>
              </w:rPr>
            </w:pPr>
          </w:p>
          <w:p w14:paraId="4D3DE16C">
            <w:pPr>
              <w:jc w:val="both"/>
              <w:rPr>
                <w:rFonts w:ascii="宋体" w:hAnsi="宋体" w:cs="宋体"/>
                <w:kern w:val="2"/>
                <w:sz w:val="18"/>
                <w:szCs w:val="18"/>
              </w:rPr>
            </w:pPr>
          </w:p>
          <w:p w14:paraId="2C05F7B1">
            <w:pPr>
              <w:jc w:val="both"/>
              <w:rPr>
                <w:rFonts w:ascii="宋体" w:hAnsi="宋体" w:cs="宋体"/>
                <w:kern w:val="2"/>
                <w:sz w:val="18"/>
                <w:szCs w:val="18"/>
              </w:rPr>
            </w:pPr>
          </w:p>
          <w:p w14:paraId="047DA6D7">
            <w:pPr>
              <w:jc w:val="both"/>
              <w:rPr>
                <w:rFonts w:ascii="宋体" w:hAnsi="宋体" w:cs="宋体"/>
                <w:kern w:val="2"/>
                <w:sz w:val="18"/>
                <w:szCs w:val="18"/>
              </w:rPr>
            </w:pPr>
          </w:p>
          <w:p w14:paraId="72812DE7">
            <w:pPr>
              <w:jc w:val="both"/>
              <w:rPr>
                <w:rFonts w:ascii="宋体" w:hAnsi="宋体" w:cs="宋体"/>
                <w:kern w:val="2"/>
                <w:sz w:val="18"/>
                <w:szCs w:val="18"/>
              </w:rPr>
            </w:pPr>
          </w:p>
          <w:p w14:paraId="4C619313">
            <w:pPr>
              <w:jc w:val="both"/>
              <w:rPr>
                <w:rFonts w:ascii="宋体" w:hAnsi="宋体" w:cs="宋体"/>
                <w:kern w:val="2"/>
                <w:sz w:val="18"/>
                <w:szCs w:val="18"/>
              </w:rPr>
            </w:pPr>
          </w:p>
          <w:p w14:paraId="3D8EE9D7">
            <w:pPr>
              <w:jc w:val="both"/>
              <w:rPr>
                <w:rFonts w:ascii="宋体" w:hAnsi="宋体" w:cs="宋体"/>
                <w:kern w:val="2"/>
                <w:sz w:val="18"/>
                <w:szCs w:val="18"/>
              </w:rPr>
            </w:pPr>
          </w:p>
          <w:p w14:paraId="1BD009C2">
            <w:pPr>
              <w:jc w:val="both"/>
              <w:rPr>
                <w:rFonts w:ascii="宋体" w:hAnsi="宋体" w:cs="宋体"/>
                <w:kern w:val="2"/>
                <w:sz w:val="18"/>
                <w:szCs w:val="18"/>
              </w:rPr>
            </w:pPr>
          </w:p>
          <w:p w14:paraId="556B25AB">
            <w:pPr>
              <w:jc w:val="both"/>
              <w:rPr>
                <w:rFonts w:ascii="宋体" w:hAnsi="宋体" w:cs="宋体"/>
                <w:kern w:val="2"/>
                <w:sz w:val="18"/>
                <w:szCs w:val="18"/>
              </w:rPr>
            </w:pPr>
          </w:p>
          <w:p w14:paraId="571FCEC5">
            <w:pPr>
              <w:jc w:val="both"/>
              <w:rPr>
                <w:rFonts w:ascii="宋体" w:hAnsi="宋体" w:cs="宋体"/>
                <w:kern w:val="2"/>
                <w:sz w:val="18"/>
                <w:szCs w:val="18"/>
              </w:rPr>
            </w:pPr>
            <w:r>
              <w:rPr>
                <w:rFonts w:ascii="宋体" w:hAnsi="宋体" w:cs="宋体"/>
                <w:kern w:val="2"/>
                <w:sz w:val="18"/>
                <w:szCs w:val="18"/>
              </w:rPr>
              <w:t>产出指标</w:t>
            </w:r>
          </w:p>
          <w:p w14:paraId="0608FDBC">
            <w:pPr>
              <w:jc w:val="both"/>
              <w:rPr>
                <w:rFonts w:hint="eastAsia" w:ascii="宋体" w:hAnsi="宋体" w:eastAsia="仿宋_GB2312" w:cs="宋体"/>
                <w:kern w:val="2"/>
                <w:sz w:val="18"/>
                <w:szCs w:val="18"/>
                <w:lang w:eastAsia="zh-CN"/>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50</w:t>
            </w:r>
            <w:r>
              <w:rPr>
                <w:rFonts w:hint="eastAsia" w:ascii="宋体" w:hAnsi="宋体" w:cs="宋体"/>
                <w:kern w:val="2"/>
                <w:sz w:val="18"/>
                <w:szCs w:val="18"/>
                <w:lang w:eastAsia="zh-CN"/>
              </w:rPr>
              <w:t>）</w:t>
            </w:r>
          </w:p>
        </w:tc>
        <w:tc>
          <w:tcPr>
            <w:tcW w:w="1220" w:type="dxa"/>
            <w:vMerge w:val="restart"/>
            <w:tcBorders>
              <w:top w:val="single" w:color="auto" w:sz="4" w:space="0"/>
              <w:left w:val="single" w:color="auto" w:sz="4" w:space="0"/>
              <w:bottom w:val="single" w:color="auto" w:sz="4" w:space="0"/>
              <w:right w:val="single" w:color="auto" w:sz="4" w:space="0"/>
            </w:tcBorders>
            <w:noWrap w:val="0"/>
            <w:vAlign w:val="top"/>
          </w:tcPr>
          <w:p w14:paraId="57E601AB">
            <w:pPr>
              <w:jc w:val="center"/>
              <w:rPr>
                <w:rFonts w:ascii="宋体" w:hAnsi="宋体" w:cs="宋体"/>
                <w:kern w:val="2"/>
                <w:sz w:val="18"/>
                <w:szCs w:val="18"/>
              </w:rPr>
            </w:pPr>
          </w:p>
          <w:p w14:paraId="52E883F7">
            <w:pPr>
              <w:jc w:val="center"/>
              <w:rPr>
                <w:rFonts w:ascii="宋体" w:hAnsi="宋体" w:cs="宋体"/>
                <w:kern w:val="2"/>
                <w:sz w:val="18"/>
                <w:szCs w:val="18"/>
              </w:rPr>
            </w:pPr>
          </w:p>
          <w:p w14:paraId="5D117008">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数量指标</w:t>
            </w:r>
          </w:p>
          <w:p w14:paraId="02FEB12A">
            <w:pPr>
              <w:jc w:val="center"/>
              <w:rPr>
                <w:rFonts w:cs="宋体"/>
                <w:kern w:val="2"/>
                <w:sz w:val="18"/>
                <w:szCs w:val="18"/>
              </w:rPr>
            </w:pP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7CF79F52">
            <w:pPr>
              <w:jc w:val="center"/>
              <w:textAlignment w:val="center"/>
              <w:rPr>
                <w:rFonts w:cs="宋体"/>
                <w:kern w:val="2"/>
                <w:sz w:val="18"/>
                <w:szCs w:val="18"/>
              </w:rPr>
            </w:pPr>
            <w:r>
              <w:rPr>
                <w:rFonts w:hint="eastAsia" w:ascii="宋体" w:hAnsi="宋体" w:cs="宋体"/>
                <w:sz w:val="15"/>
                <w:szCs w:val="15"/>
                <w:lang w:bidi="ar"/>
              </w:rPr>
              <w:t>公路安全提升工程公里数</w:t>
            </w:r>
          </w:p>
        </w:tc>
        <w:tc>
          <w:tcPr>
            <w:tcW w:w="1093" w:type="dxa"/>
            <w:tcBorders>
              <w:top w:val="nil"/>
              <w:left w:val="nil"/>
              <w:bottom w:val="single" w:color="auto" w:sz="6" w:space="0"/>
              <w:right w:val="single" w:color="auto" w:sz="6" w:space="0"/>
            </w:tcBorders>
            <w:noWrap w:val="0"/>
            <w:vAlign w:val="center"/>
          </w:tcPr>
          <w:p w14:paraId="44BCD3BA">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763</w:t>
            </w:r>
          </w:p>
        </w:tc>
        <w:tc>
          <w:tcPr>
            <w:tcW w:w="1167" w:type="dxa"/>
            <w:tcBorders>
              <w:top w:val="nil"/>
              <w:left w:val="nil"/>
              <w:bottom w:val="single" w:color="auto" w:sz="6" w:space="0"/>
              <w:right w:val="single" w:color="auto" w:sz="6" w:space="0"/>
            </w:tcBorders>
            <w:noWrap w:val="0"/>
            <w:vAlign w:val="center"/>
          </w:tcPr>
          <w:p w14:paraId="4190B2C5">
            <w:pPr>
              <w:jc w:val="center"/>
              <w:textAlignment w:val="center"/>
              <w:rPr>
                <w:rFonts w:hint="default" w:cs="宋体"/>
                <w:kern w:val="2"/>
                <w:sz w:val="18"/>
                <w:szCs w:val="18"/>
                <w:lang w:val="en-US"/>
              </w:rPr>
            </w:pPr>
            <w:r>
              <w:rPr>
                <w:rFonts w:hint="eastAsia" w:ascii="宋体" w:hAnsi="宋体" w:cs="宋体"/>
                <w:sz w:val="18"/>
                <w:szCs w:val="18"/>
                <w:lang w:val="en-US" w:eastAsia="zh-CN" w:bidi="ar"/>
              </w:rPr>
              <w:t>763</w:t>
            </w:r>
          </w:p>
        </w:tc>
        <w:tc>
          <w:tcPr>
            <w:tcW w:w="900" w:type="dxa"/>
            <w:tcBorders>
              <w:top w:val="nil"/>
              <w:left w:val="nil"/>
              <w:bottom w:val="single" w:color="auto" w:sz="6" w:space="0"/>
              <w:right w:val="single" w:color="auto" w:sz="6" w:space="0"/>
            </w:tcBorders>
            <w:noWrap w:val="0"/>
            <w:vAlign w:val="top"/>
          </w:tcPr>
          <w:p w14:paraId="6E1C9216">
            <w:pPr>
              <w:jc w:val="center"/>
              <w:rPr>
                <w:rFonts w:ascii="宋体" w:hAnsi="宋体" w:cs="宋体"/>
                <w:kern w:val="2"/>
                <w:sz w:val="18"/>
                <w:szCs w:val="18"/>
              </w:rPr>
            </w:pPr>
          </w:p>
          <w:p w14:paraId="35F3BB18">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lang w:val="en-US" w:eastAsia="zh-CN"/>
              </w:rPr>
              <w:t>10</w:t>
            </w:r>
          </w:p>
        </w:tc>
        <w:tc>
          <w:tcPr>
            <w:tcW w:w="960" w:type="dxa"/>
            <w:tcBorders>
              <w:top w:val="nil"/>
              <w:left w:val="nil"/>
              <w:bottom w:val="single" w:color="auto" w:sz="6" w:space="0"/>
              <w:right w:val="single" w:color="auto" w:sz="6" w:space="0"/>
            </w:tcBorders>
            <w:noWrap w:val="0"/>
            <w:vAlign w:val="top"/>
          </w:tcPr>
          <w:p w14:paraId="447D8D6B">
            <w:pPr>
              <w:jc w:val="center"/>
              <w:rPr>
                <w:rFonts w:ascii="宋体" w:hAnsi="宋体" w:cs="宋体"/>
                <w:kern w:val="2"/>
                <w:sz w:val="18"/>
                <w:szCs w:val="18"/>
              </w:rPr>
            </w:pPr>
          </w:p>
          <w:p w14:paraId="51B50131">
            <w:pPr>
              <w:jc w:val="center"/>
              <w:rPr>
                <w:rFonts w:cs="宋体"/>
                <w:kern w:val="2"/>
                <w:sz w:val="18"/>
                <w:szCs w:val="18"/>
              </w:rPr>
            </w:pPr>
            <w:r>
              <w:rPr>
                <w:rFonts w:hint="eastAsia" w:ascii="宋体" w:hAnsi="宋体" w:cs="宋体"/>
                <w:kern w:val="2"/>
                <w:sz w:val="18"/>
                <w:szCs w:val="18"/>
                <w:lang w:val="en-US" w:eastAsia="zh-CN"/>
              </w:rPr>
              <w:t>10</w:t>
            </w:r>
          </w:p>
        </w:tc>
        <w:tc>
          <w:tcPr>
            <w:tcW w:w="1376" w:type="dxa"/>
            <w:tcBorders>
              <w:top w:val="single" w:color="auto" w:sz="6" w:space="0"/>
              <w:left w:val="nil"/>
              <w:bottom w:val="single" w:color="auto" w:sz="6" w:space="0"/>
              <w:right w:val="single" w:color="auto" w:sz="6" w:space="0"/>
            </w:tcBorders>
            <w:noWrap w:val="0"/>
            <w:vAlign w:val="top"/>
          </w:tcPr>
          <w:p w14:paraId="6E0B5DC8">
            <w:pPr>
              <w:jc w:val="center"/>
              <w:rPr>
                <w:rFonts w:cs="宋体"/>
                <w:kern w:val="2"/>
                <w:sz w:val="15"/>
                <w:szCs w:val="15"/>
              </w:rPr>
            </w:pPr>
          </w:p>
        </w:tc>
      </w:tr>
      <w:tr w14:paraId="771962D3">
        <w:tblPrEx>
          <w:tblCellMar>
            <w:top w:w="0" w:type="dxa"/>
            <w:left w:w="108" w:type="dxa"/>
            <w:bottom w:w="0" w:type="dxa"/>
            <w:right w:w="108" w:type="dxa"/>
          </w:tblCellMar>
        </w:tblPrEx>
        <w:trPr>
          <w:cantSplit/>
          <w:trHeight w:val="747" w:hRule="atLeast"/>
          <w:jc w:val="center"/>
        </w:trPr>
        <w:tc>
          <w:tcPr>
            <w:tcW w:w="958" w:type="dxa"/>
            <w:vMerge w:val="continue"/>
            <w:tcBorders>
              <w:left w:val="single" w:color="auto" w:sz="6" w:space="0"/>
              <w:right w:val="single" w:color="auto" w:sz="4" w:space="0"/>
            </w:tcBorders>
            <w:noWrap w:val="0"/>
            <w:vAlign w:val="top"/>
          </w:tcPr>
          <w:p w14:paraId="4370A7FE">
            <w:pPr>
              <w:jc w:val="center"/>
              <w:rPr>
                <w:rFonts w:cs="宋体"/>
                <w:kern w:val="2"/>
                <w:sz w:val="18"/>
                <w:szCs w:val="18"/>
              </w:rPr>
            </w:pPr>
          </w:p>
        </w:tc>
        <w:tc>
          <w:tcPr>
            <w:tcW w:w="820" w:type="dxa"/>
            <w:vMerge w:val="continue"/>
            <w:tcBorders>
              <w:left w:val="single" w:color="auto" w:sz="4" w:space="0"/>
              <w:right w:val="single" w:color="auto" w:sz="4" w:space="0"/>
            </w:tcBorders>
            <w:noWrap w:val="0"/>
            <w:vAlign w:val="top"/>
          </w:tcPr>
          <w:p w14:paraId="1325097F">
            <w:pPr>
              <w:jc w:val="center"/>
              <w:rPr>
                <w:rFonts w:cs="宋体"/>
                <w:kern w:val="2"/>
                <w:sz w:val="18"/>
                <w:szCs w:val="18"/>
              </w:rPr>
            </w:pPr>
          </w:p>
        </w:tc>
        <w:tc>
          <w:tcPr>
            <w:tcW w:w="1220" w:type="dxa"/>
            <w:vMerge w:val="continue"/>
            <w:tcBorders>
              <w:top w:val="single" w:color="auto" w:sz="4" w:space="0"/>
              <w:left w:val="single" w:color="auto" w:sz="4" w:space="0"/>
              <w:bottom w:val="single" w:color="auto" w:sz="4" w:space="0"/>
              <w:right w:val="single" w:color="auto" w:sz="4" w:space="0"/>
            </w:tcBorders>
            <w:noWrap w:val="0"/>
            <w:vAlign w:val="top"/>
          </w:tcPr>
          <w:p w14:paraId="3233D709">
            <w:pPr>
              <w:jc w:val="center"/>
              <w:rPr>
                <w:rFonts w:hint="default" w:eastAsia="仿宋_GB2312" w:cs="宋体"/>
                <w:kern w:val="2"/>
                <w:sz w:val="18"/>
                <w:szCs w:val="18"/>
                <w:lang w:val="en-US" w:eastAsia="zh-CN"/>
              </w:rPr>
            </w:pP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081C5F57">
            <w:pPr>
              <w:jc w:val="center"/>
              <w:rPr>
                <w:rFonts w:hint="eastAsia" w:ascii="宋体" w:hAnsi="宋体" w:cs="宋体"/>
                <w:sz w:val="18"/>
                <w:szCs w:val="18"/>
                <w:lang w:val="en-US" w:eastAsia="zh-CN" w:bidi="ar"/>
              </w:rPr>
            </w:pPr>
            <w:r>
              <w:rPr>
                <w:rFonts w:hint="eastAsia" w:cs="宋体"/>
                <w:kern w:val="2"/>
                <w:sz w:val="15"/>
                <w:szCs w:val="15"/>
              </w:rPr>
              <w:t>公路安全提升工程施工天数</w:t>
            </w:r>
          </w:p>
        </w:tc>
        <w:tc>
          <w:tcPr>
            <w:tcW w:w="1093" w:type="dxa"/>
            <w:tcBorders>
              <w:top w:val="nil"/>
              <w:left w:val="nil"/>
              <w:bottom w:val="single" w:color="auto" w:sz="6" w:space="0"/>
              <w:right w:val="single" w:color="auto" w:sz="6" w:space="0"/>
            </w:tcBorders>
            <w:noWrap w:val="0"/>
            <w:vAlign w:val="top"/>
          </w:tcPr>
          <w:p w14:paraId="1A6C7DBF">
            <w:pPr>
              <w:jc w:val="center"/>
              <w:rPr>
                <w:rFonts w:hint="default" w:eastAsia="仿宋_GB2312" w:cs="宋体"/>
                <w:kern w:val="2"/>
                <w:sz w:val="18"/>
                <w:szCs w:val="18"/>
                <w:lang w:val="en-US" w:eastAsia="zh-CN"/>
              </w:rPr>
            </w:pPr>
            <w:r>
              <w:rPr>
                <w:rFonts w:hint="eastAsia" w:cs="宋体"/>
                <w:kern w:val="2"/>
                <w:sz w:val="18"/>
                <w:szCs w:val="18"/>
                <w:lang w:val="en-US" w:eastAsia="zh-CN"/>
              </w:rPr>
              <w:t>365</w:t>
            </w:r>
          </w:p>
        </w:tc>
        <w:tc>
          <w:tcPr>
            <w:tcW w:w="1167" w:type="dxa"/>
            <w:tcBorders>
              <w:top w:val="single" w:color="auto" w:sz="6" w:space="0"/>
              <w:left w:val="nil"/>
              <w:bottom w:val="single" w:color="auto" w:sz="6" w:space="0"/>
              <w:right w:val="single" w:color="auto" w:sz="6" w:space="0"/>
            </w:tcBorders>
            <w:noWrap w:val="0"/>
            <w:vAlign w:val="top"/>
          </w:tcPr>
          <w:p w14:paraId="2CE21C16">
            <w:pPr>
              <w:jc w:val="center"/>
              <w:rPr>
                <w:rFonts w:cs="宋体"/>
                <w:kern w:val="2"/>
                <w:sz w:val="18"/>
                <w:szCs w:val="18"/>
              </w:rPr>
            </w:pPr>
            <w:r>
              <w:rPr>
                <w:rFonts w:hint="eastAsia" w:cs="宋体"/>
                <w:kern w:val="2"/>
                <w:sz w:val="18"/>
                <w:szCs w:val="18"/>
                <w:lang w:val="en-US" w:eastAsia="zh-CN"/>
              </w:rPr>
              <w:t>365</w:t>
            </w:r>
          </w:p>
        </w:tc>
        <w:tc>
          <w:tcPr>
            <w:tcW w:w="900" w:type="dxa"/>
            <w:tcBorders>
              <w:top w:val="single" w:color="auto" w:sz="6" w:space="0"/>
              <w:left w:val="nil"/>
              <w:bottom w:val="single" w:color="auto" w:sz="6" w:space="0"/>
              <w:right w:val="single" w:color="auto" w:sz="6" w:space="0"/>
            </w:tcBorders>
            <w:noWrap w:val="0"/>
            <w:vAlign w:val="center"/>
          </w:tcPr>
          <w:p w14:paraId="2931AB85">
            <w:pPr>
              <w:jc w:val="center"/>
              <w:rPr>
                <w:rFonts w:hint="eastAsia" w:eastAsia="仿宋_GB2312" w:cs="宋体"/>
                <w:kern w:val="2"/>
                <w:sz w:val="18"/>
                <w:szCs w:val="18"/>
                <w:lang w:val="en-US" w:eastAsia="zh-CN"/>
              </w:rPr>
            </w:pPr>
            <w:r>
              <w:rPr>
                <w:rFonts w:hint="eastAsia" w:cs="宋体"/>
                <w:kern w:val="2"/>
                <w:sz w:val="18"/>
                <w:szCs w:val="18"/>
                <w:lang w:val="en-US" w:eastAsia="zh-CN"/>
              </w:rPr>
              <w:t>5</w:t>
            </w:r>
          </w:p>
        </w:tc>
        <w:tc>
          <w:tcPr>
            <w:tcW w:w="960" w:type="dxa"/>
            <w:tcBorders>
              <w:top w:val="single" w:color="auto" w:sz="6" w:space="0"/>
              <w:left w:val="nil"/>
              <w:bottom w:val="single" w:color="auto" w:sz="6" w:space="0"/>
              <w:right w:val="single" w:color="auto" w:sz="6" w:space="0"/>
            </w:tcBorders>
            <w:noWrap w:val="0"/>
            <w:vAlign w:val="center"/>
          </w:tcPr>
          <w:p w14:paraId="6AB1CB17">
            <w:pPr>
              <w:jc w:val="center"/>
              <w:rPr>
                <w:rFonts w:hint="eastAsia" w:eastAsia="仿宋_GB2312" w:cs="宋体"/>
                <w:kern w:val="2"/>
                <w:sz w:val="18"/>
                <w:szCs w:val="18"/>
                <w:lang w:val="en-US" w:eastAsia="zh-CN"/>
              </w:rPr>
            </w:pPr>
            <w:r>
              <w:rPr>
                <w:rFonts w:hint="eastAsia" w:cs="宋体"/>
                <w:kern w:val="2"/>
                <w:sz w:val="18"/>
                <w:szCs w:val="18"/>
                <w:lang w:val="en-US" w:eastAsia="zh-CN"/>
              </w:rPr>
              <w:t>5</w:t>
            </w:r>
          </w:p>
        </w:tc>
        <w:tc>
          <w:tcPr>
            <w:tcW w:w="1376" w:type="dxa"/>
            <w:tcBorders>
              <w:top w:val="single" w:color="auto" w:sz="6" w:space="0"/>
              <w:left w:val="nil"/>
              <w:bottom w:val="single" w:color="auto" w:sz="6" w:space="0"/>
              <w:right w:val="single" w:color="auto" w:sz="6" w:space="0"/>
            </w:tcBorders>
            <w:noWrap w:val="0"/>
            <w:vAlign w:val="center"/>
          </w:tcPr>
          <w:p w14:paraId="6376AE2D">
            <w:pPr>
              <w:jc w:val="center"/>
              <w:rPr>
                <w:rFonts w:cs="宋体"/>
                <w:kern w:val="2"/>
                <w:sz w:val="18"/>
                <w:szCs w:val="18"/>
              </w:rPr>
            </w:pPr>
          </w:p>
        </w:tc>
      </w:tr>
      <w:tr w14:paraId="1F3D8E2A">
        <w:tblPrEx>
          <w:tblCellMar>
            <w:top w:w="0" w:type="dxa"/>
            <w:left w:w="108" w:type="dxa"/>
            <w:bottom w:w="0" w:type="dxa"/>
            <w:right w:w="108" w:type="dxa"/>
          </w:tblCellMar>
        </w:tblPrEx>
        <w:trPr>
          <w:cantSplit/>
          <w:trHeight w:val="380" w:hRule="atLeast"/>
          <w:jc w:val="center"/>
        </w:trPr>
        <w:tc>
          <w:tcPr>
            <w:tcW w:w="958" w:type="dxa"/>
            <w:vMerge w:val="continue"/>
            <w:tcBorders>
              <w:left w:val="single" w:color="auto" w:sz="6" w:space="0"/>
              <w:right w:val="single" w:color="auto" w:sz="4" w:space="0"/>
            </w:tcBorders>
            <w:noWrap w:val="0"/>
            <w:vAlign w:val="top"/>
          </w:tcPr>
          <w:p w14:paraId="16184ADE">
            <w:pPr>
              <w:jc w:val="center"/>
              <w:rPr>
                <w:rFonts w:cs="宋体"/>
                <w:kern w:val="2"/>
                <w:sz w:val="18"/>
                <w:szCs w:val="18"/>
              </w:rPr>
            </w:pPr>
          </w:p>
        </w:tc>
        <w:tc>
          <w:tcPr>
            <w:tcW w:w="820" w:type="dxa"/>
            <w:vMerge w:val="continue"/>
            <w:tcBorders>
              <w:left w:val="single" w:color="auto" w:sz="4" w:space="0"/>
              <w:right w:val="single" w:color="auto" w:sz="4" w:space="0"/>
            </w:tcBorders>
            <w:noWrap w:val="0"/>
            <w:vAlign w:val="top"/>
          </w:tcPr>
          <w:p w14:paraId="481D4A16">
            <w:pPr>
              <w:jc w:val="center"/>
              <w:rPr>
                <w:rFonts w:cs="宋体"/>
                <w:kern w:val="2"/>
                <w:sz w:val="18"/>
                <w:szCs w:val="18"/>
              </w:rPr>
            </w:pPr>
          </w:p>
        </w:tc>
        <w:tc>
          <w:tcPr>
            <w:tcW w:w="1220" w:type="dxa"/>
            <w:vMerge w:val="restart"/>
            <w:tcBorders>
              <w:top w:val="single" w:color="auto" w:sz="4" w:space="0"/>
              <w:left w:val="single" w:color="auto" w:sz="4" w:space="0"/>
              <w:bottom w:val="single" w:color="auto" w:sz="4" w:space="0"/>
              <w:right w:val="single" w:color="auto" w:sz="4" w:space="0"/>
            </w:tcBorders>
            <w:noWrap w:val="0"/>
            <w:vAlign w:val="top"/>
          </w:tcPr>
          <w:p w14:paraId="0427C344">
            <w:pPr>
              <w:jc w:val="center"/>
              <w:rPr>
                <w:rFonts w:ascii="宋体" w:hAnsi="宋体" w:cs="宋体"/>
                <w:kern w:val="2"/>
                <w:sz w:val="18"/>
                <w:szCs w:val="18"/>
              </w:rPr>
            </w:pPr>
            <w:r>
              <w:rPr>
                <w:rFonts w:hint="eastAsia" w:cs="宋体"/>
                <w:kern w:val="2"/>
                <w:sz w:val="18"/>
                <w:szCs w:val="18"/>
                <w:lang w:val="en-US" w:eastAsia="zh-CN"/>
              </w:rPr>
              <w:t>质量指标</w:t>
            </w: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544BBF3C">
            <w:pPr>
              <w:jc w:val="center"/>
              <w:textAlignment w:val="center"/>
              <w:rPr>
                <w:rFonts w:hint="default" w:ascii="宋体" w:hAnsi="宋体" w:eastAsia="仿宋_GB2312" w:cs="宋体"/>
                <w:sz w:val="15"/>
                <w:szCs w:val="15"/>
                <w:lang w:val="en-US" w:eastAsia="zh-CN" w:bidi="ar"/>
              </w:rPr>
            </w:pPr>
            <w:r>
              <w:rPr>
                <w:rFonts w:hint="eastAsia" w:ascii="宋体" w:hAnsi="宋体" w:cs="宋体"/>
                <w:sz w:val="15"/>
                <w:szCs w:val="15"/>
                <w:lang w:val="en-US" w:eastAsia="zh-CN" w:bidi="ar"/>
              </w:rPr>
              <w:t>公路安全提升工程完工项目合格率</w:t>
            </w:r>
          </w:p>
        </w:tc>
        <w:tc>
          <w:tcPr>
            <w:tcW w:w="1093" w:type="dxa"/>
            <w:tcBorders>
              <w:top w:val="nil"/>
              <w:left w:val="nil"/>
              <w:bottom w:val="single" w:color="auto" w:sz="6" w:space="0"/>
              <w:right w:val="single" w:color="auto" w:sz="6" w:space="0"/>
            </w:tcBorders>
            <w:noWrap w:val="0"/>
            <w:vAlign w:val="center"/>
          </w:tcPr>
          <w:p w14:paraId="0834C91E">
            <w:pPr>
              <w:jc w:val="center"/>
              <w:textAlignment w:val="center"/>
              <w:rPr>
                <w:rFonts w:hint="eastAsia" w:ascii="宋体" w:hAnsi="宋体" w:cs="宋体"/>
                <w:sz w:val="18"/>
                <w:szCs w:val="18"/>
                <w:lang w:val="en-US" w:eastAsia="zh-CN" w:bidi="ar"/>
              </w:rPr>
            </w:pPr>
            <w:r>
              <w:rPr>
                <w:rFonts w:hint="eastAsia"/>
              </w:rPr>
              <w:t>100</w:t>
            </w:r>
          </w:p>
        </w:tc>
        <w:tc>
          <w:tcPr>
            <w:tcW w:w="1167" w:type="dxa"/>
            <w:tcBorders>
              <w:top w:val="nil"/>
              <w:left w:val="nil"/>
              <w:bottom w:val="single" w:color="auto" w:sz="6" w:space="0"/>
              <w:right w:val="single" w:color="auto" w:sz="6" w:space="0"/>
            </w:tcBorders>
            <w:noWrap w:val="0"/>
            <w:vAlign w:val="center"/>
          </w:tcPr>
          <w:p w14:paraId="0BC5FA26">
            <w:pPr>
              <w:jc w:val="center"/>
              <w:textAlignment w:val="center"/>
              <w:rPr>
                <w:rFonts w:hint="default" w:ascii="宋体" w:hAnsi="宋体" w:cs="宋体"/>
                <w:sz w:val="18"/>
                <w:szCs w:val="18"/>
                <w:lang w:val="en-US" w:eastAsia="zh-CN" w:bidi="ar"/>
              </w:rPr>
            </w:pPr>
            <w:r>
              <w:rPr>
                <w:rFonts w:hint="eastAsia"/>
              </w:rPr>
              <w:t>100</w:t>
            </w:r>
          </w:p>
        </w:tc>
        <w:tc>
          <w:tcPr>
            <w:tcW w:w="900" w:type="dxa"/>
            <w:tcBorders>
              <w:top w:val="nil"/>
              <w:left w:val="nil"/>
              <w:bottom w:val="single" w:color="auto" w:sz="6" w:space="0"/>
              <w:right w:val="single" w:color="auto" w:sz="6" w:space="0"/>
            </w:tcBorders>
            <w:noWrap w:val="0"/>
            <w:vAlign w:val="top"/>
          </w:tcPr>
          <w:p w14:paraId="18E0864C">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10</w:t>
            </w:r>
          </w:p>
        </w:tc>
        <w:tc>
          <w:tcPr>
            <w:tcW w:w="960" w:type="dxa"/>
            <w:tcBorders>
              <w:top w:val="nil"/>
              <w:left w:val="nil"/>
              <w:bottom w:val="single" w:color="auto" w:sz="6" w:space="0"/>
              <w:right w:val="single" w:color="auto" w:sz="6" w:space="0"/>
            </w:tcBorders>
            <w:noWrap w:val="0"/>
            <w:vAlign w:val="top"/>
          </w:tcPr>
          <w:p w14:paraId="5AE558EA">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10</w:t>
            </w:r>
          </w:p>
        </w:tc>
        <w:tc>
          <w:tcPr>
            <w:tcW w:w="1376" w:type="dxa"/>
            <w:tcBorders>
              <w:top w:val="single" w:color="auto" w:sz="6" w:space="0"/>
              <w:left w:val="nil"/>
              <w:bottom w:val="single" w:color="auto" w:sz="6" w:space="0"/>
              <w:right w:val="single" w:color="auto" w:sz="6" w:space="0"/>
            </w:tcBorders>
            <w:noWrap w:val="0"/>
            <w:vAlign w:val="top"/>
          </w:tcPr>
          <w:p w14:paraId="3363A677">
            <w:pPr>
              <w:jc w:val="center"/>
              <w:rPr>
                <w:rFonts w:ascii="宋体" w:hAnsi="宋体" w:cs="宋体"/>
                <w:kern w:val="2"/>
                <w:sz w:val="18"/>
                <w:szCs w:val="18"/>
              </w:rPr>
            </w:pPr>
          </w:p>
        </w:tc>
      </w:tr>
      <w:tr w14:paraId="44BC335B">
        <w:tblPrEx>
          <w:tblCellMar>
            <w:top w:w="0" w:type="dxa"/>
            <w:left w:w="108" w:type="dxa"/>
            <w:bottom w:w="0" w:type="dxa"/>
            <w:right w:w="108" w:type="dxa"/>
          </w:tblCellMar>
        </w:tblPrEx>
        <w:trPr>
          <w:cantSplit/>
          <w:trHeight w:val="385" w:hRule="atLeast"/>
          <w:jc w:val="center"/>
        </w:trPr>
        <w:tc>
          <w:tcPr>
            <w:tcW w:w="958" w:type="dxa"/>
            <w:vMerge w:val="continue"/>
            <w:tcBorders>
              <w:left w:val="single" w:color="auto" w:sz="6" w:space="0"/>
              <w:right w:val="single" w:color="auto" w:sz="4" w:space="0"/>
            </w:tcBorders>
            <w:noWrap w:val="0"/>
            <w:vAlign w:val="top"/>
          </w:tcPr>
          <w:p w14:paraId="112B27AE">
            <w:pPr>
              <w:jc w:val="center"/>
              <w:rPr>
                <w:rFonts w:cs="宋体"/>
                <w:kern w:val="2"/>
                <w:sz w:val="18"/>
                <w:szCs w:val="18"/>
              </w:rPr>
            </w:pPr>
          </w:p>
        </w:tc>
        <w:tc>
          <w:tcPr>
            <w:tcW w:w="820" w:type="dxa"/>
            <w:vMerge w:val="continue"/>
            <w:tcBorders>
              <w:left w:val="single" w:color="auto" w:sz="4" w:space="0"/>
              <w:right w:val="single" w:color="auto" w:sz="4" w:space="0"/>
            </w:tcBorders>
            <w:noWrap w:val="0"/>
            <w:vAlign w:val="top"/>
          </w:tcPr>
          <w:p w14:paraId="21553B88">
            <w:pPr>
              <w:jc w:val="center"/>
              <w:rPr>
                <w:rFonts w:cs="宋体"/>
                <w:kern w:val="2"/>
                <w:sz w:val="18"/>
                <w:szCs w:val="18"/>
              </w:rPr>
            </w:pPr>
          </w:p>
        </w:tc>
        <w:tc>
          <w:tcPr>
            <w:tcW w:w="1220" w:type="dxa"/>
            <w:vMerge w:val="continue"/>
            <w:tcBorders>
              <w:top w:val="single" w:color="auto" w:sz="4" w:space="0"/>
              <w:left w:val="single" w:color="auto" w:sz="4" w:space="0"/>
              <w:bottom w:val="single" w:color="auto" w:sz="4" w:space="0"/>
              <w:right w:val="single" w:color="auto" w:sz="4" w:space="0"/>
            </w:tcBorders>
            <w:noWrap w:val="0"/>
            <w:vAlign w:val="top"/>
          </w:tcPr>
          <w:p w14:paraId="66BD7E9B">
            <w:pPr>
              <w:jc w:val="center"/>
              <w:rPr>
                <w:rFonts w:hint="eastAsia" w:cs="宋体"/>
                <w:kern w:val="2"/>
                <w:sz w:val="18"/>
                <w:szCs w:val="18"/>
                <w:lang w:val="en-US" w:eastAsia="zh-CN"/>
              </w:rPr>
            </w:pP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6F114CC6">
            <w:pPr>
              <w:jc w:val="center"/>
              <w:textAlignment w:val="center"/>
              <w:rPr>
                <w:rFonts w:hint="default" w:ascii="宋体" w:hAnsi="宋体" w:cs="宋体"/>
                <w:sz w:val="15"/>
                <w:szCs w:val="15"/>
                <w:lang w:val="en-US" w:eastAsia="zh-CN" w:bidi="ar"/>
              </w:rPr>
            </w:pPr>
            <w:r>
              <w:rPr>
                <w:rFonts w:hint="default" w:ascii="宋体" w:hAnsi="宋体" w:cs="宋体"/>
                <w:sz w:val="15"/>
                <w:szCs w:val="15"/>
                <w:lang w:val="en-US" w:eastAsia="zh-CN" w:bidi="ar"/>
              </w:rPr>
              <w:t>公路安全提升工程使用寿命</w:t>
            </w:r>
          </w:p>
        </w:tc>
        <w:tc>
          <w:tcPr>
            <w:tcW w:w="1093" w:type="dxa"/>
            <w:tcBorders>
              <w:top w:val="nil"/>
              <w:left w:val="nil"/>
              <w:bottom w:val="single" w:color="auto" w:sz="6" w:space="0"/>
              <w:right w:val="single" w:color="auto" w:sz="6" w:space="0"/>
            </w:tcBorders>
            <w:noWrap w:val="0"/>
            <w:vAlign w:val="center"/>
          </w:tcPr>
          <w:p w14:paraId="667475AF">
            <w:pPr>
              <w:jc w:val="center"/>
              <w:textAlignment w:val="center"/>
              <w:rPr>
                <w:rFonts w:hint="default" w:ascii="宋体" w:hAnsi="宋体" w:cs="宋体"/>
                <w:sz w:val="15"/>
                <w:szCs w:val="15"/>
                <w:lang w:val="en-US" w:eastAsia="zh-CN" w:bidi="ar"/>
              </w:rPr>
            </w:pPr>
            <w:r>
              <w:rPr>
                <w:rFonts w:hint="eastAsia" w:ascii="宋体" w:hAnsi="宋体" w:cs="宋体"/>
                <w:sz w:val="18"/>
                <w:szCs w:val="18"/>
                <w:lang w:val="en-US" w:eastAsia="zh-CN" w:bidi="ar"/>
              </w:rPr>
              <w:t>延长</w:t>
            </w:r>
          </w:p>
        </w:tc>
        <w:tc>
          <w:tcPr>
            <w:tcW w:w="1167" w:type="dxa"/>
            <w:tcBorders>
              <w:top w:val="nil"/>
              <w:left w:val="nil"/>
              <w:bottom w:val="single" w:color="auto" w:sz="6" w:space="0"/>
              <w:right w:val="single" w:color="auto" w:sz="6" w:space="0"/>
            </w:tcBorders>
            <w:noWrap w:val="0"/>
            <w:vAlign w:val="center"/>
          </w:tcPr>
          <w:p w14:paraId="4931A97B">
            <w:pPr>
              <w:jc w:val="center"/>
              <w:textAlignment w:val="center"/>
              <w:rPr>
                <w:rFonts w:hint="default" w:ascii="宋体" w:hAnsi="宋体" w:cs="宋体"/>
                <w:sz w:val="18"/>
                <w:szCs w:val="18"/>
                <w:lang w:val="en-US" w:eastAsia="zh-CN" w:bidi="ar"/>
              </w:rPr>
            </w:pPr>
            <w:r>
              <w:rPr>
                <w:rFonts w:hint="default" w:ascii="宋体" w:hAnsi="宋体" w:cs="宋体"/>
                <w:sz w:val="18"/>
                <w:szCs w:val="18"/>
                <w:lang w:val="en-US" w:eastAsia="zh-CN" w:bidi="ar"/>
              </w:rPr>
              <w:t>延长</w:t>
            </w:r>
          </w:p>
        </w:tc>
        <w:tc>
          <w:tcPr>
            <w:tcW w:w="900" w:type="dxa"/>
            <w:tcBorders>
              <w:top w:val="nil"/>
              <w:left w:val="nil"/>
              <w:bottom w:val="single" w:color="auto" w:sz="6" w:space="0"/>
              <w:right w:val="single" w:color="auto" w:sz="6" w:space="0"/>
            </w:tcBorders>
            <w:noWrap w:val="0"/>
            <w:vAlign w:val="top"/>
          </w:tcPr>
          <w:p w14:paraId="04F6F971">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5</w:t>
            </w:r>
          </w:p>
        </w:tc>
        <w:tc>
          <w:tcPr>
            <w:tcW w:w="960" w:type="dxa"/>
            <w:tcBorders>
              <w:top w:val="nil"/>
              <w:left w:val="nil"/>
              <w:bottom w:val="single" w:color="auto" w:sz="6" w:space="0"/>
              <w:right w:val="single" w:color="auto" w:sz="6" w:space="0"/>
            </w:tcBorders>
            <w:noWrap w:val="0"/>
            <w:vAlign w:val="top"/>
          </w:tcPr>
          <w:p w14:paraId="0ED2A192">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376" w:type="dxa"/>
            <w:tcBorders>
              <w:top w:val="single" w:color="auto" w:sz="6" w:space="0"/>
              <w:left w:val="nil"/>
              <w:bottom w:val="single" w:color="auto" w:sz="6" w:space="0"/>
              <w:right w:val="single" w:color="auto" w:sz="6" w:space="0"/>
            </w:tcBorders>
            <w:noWrap w:val="0"/>
            <w:vAlign w:val="top"/>
          </w:tcPr>
          <w:p w14:paraId="25C81B39">
            <w:pPr>
              <w:jc w:val="center"/>
              <w:rPr>
                <w:rFonts w:ascii="宋体" w:hAnsi="宋体" w:cs="宋体"/>
                <w:kern w:val="2"/>
                <w:sz w:val="18"/>
                <w:szCs w:val="18"/>
              </w:rPr>
            </w:pPr>
          </w:p>
        </w:tc>
      </w:tr>
      <w:tr w14:paraId="53381B2C">
        <w:tblPrEx>
          <w:tblCellMar>
            <w:top w:w="0" w:type="dxa"/>
            <w:left w:w="108" w:type="dxa"/>
            <w:bottom w:w="0" w:type="dxa"/>
            <w:right w:w="108" w:type="dxa"/>
          </w:tblCellMar>
        </w:tblPrEx>
        <w:trPr>
          <w:cantSplit/>
          <w:trHeight w:val="387" w:hRule="atLeast"/>
          <w:jc w:val="center"/>
        </w:trPr>
        <w:tc>
          <w:tcPr>
            <w:tcW w:w="958" w:type="dxa"/>
            <w:vMerge w:val="continue"/>
            <w:tcBorders>
              <w:left w:val="single" w:color="auto" w:sz="6" w:space="0"/>
              <w:right w:val="single" w:color="auto" w:sz="4" w:space="0"/>
            </w:tcBorders>
            <w:noWrap w:val="0"/>
            <w:vAlign w:val="top"/>
          </w:tcPr>
          <w:p w14:paraId="3326483E">
            <w:pPr>
              <w:jc w:val="center"/>
              <w:rPr>
                <w:rFonts w:cs="宋体"/>
                <w:kern w:val="2"/>
                <w:sz w:val="18"/>
                <w:szCs w:val="18"/>
              </w:rPr>
            </w:pPr>
          </w:p>
        </w:tc>
        <w:tc>
          <w:tcPr>
            <w:tcW w:w="820" w:type="dxa"/>
            <w:vMerge w:val="continue"/>
            <w:tcBorders>
              <w:left w:val="single" w:color="auto" w:sz="4" w:space="0"/>
              <w:right w:val="single" w:color="auto" w:sz="4" w:space="0"/>
            </w:tcBorders>
            <w:noWrap w:val="0"/>
            <w:vAlign w:val="top"/>
          </w:tcPr>
          <w:p w14:paraId="5EB26A6D">
            <w:pPr>
              <w:jc w:val="center"/>
              <w:rPr>
                <w:rFonts w:cs="宋体"/>
                <w:kern w:val="2"/>
                <w:sz w:val="18"/>
                <w:szCs w:val="18"/>
              </w:rPr>
            </w:pPr>
          </w:p>
        </w:tc>
        <w:tc>
          <w:tcPr>
            <w:tcW w:w="1220" w:type="dxa"/>
            <w:vMerge w:val="restart"/>
            <w:tcBorders>
              <w:top w:val="single" w:color="auto" w:sz="4" w:space="0"/>
              <w:left w:val="single" w:color="auto" w:sz="4" w:space="0"/>
              <w:bottom w:val="single" w:color="auto" w:sz="4" w:space="0"/>
              <w:right w:val="single" w:color="auto" w:sz="4" w:space="0"/>
            </w:tcBorders>
            <w:noWrap w:val="0"/>
            <w:vAlign w:val="top"/>
          </w:tcPr>
          <w:p w14:paraId="4872F6E9">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时效指标</w:t>
            </w:r>
          </w:p>
          <w:p w14:paraId="3120D7C7">
            <w:pPr>
              <w:jc w:val="center"/>
              <w:rPr>
                <w:rFonts w:cs="宋体"/>
                <w:kern w:val="2"/>
                <w:sz w:val="18"/>
                <w:szCs w:val="18"/>
              </w:rPr>
            </w:pP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34977BC8">
            <w:pPr>
              <w:jc w:val="center"/>
              <w:textAlignment w:val="center"/>
              <w:rPr>
                <w:rFonts w:cs="宋体"/>
                <w:kern w:val="2"/>
                <w:sz w:val="15"/>
                <w:szCs w:val="15"/>
              </w:rPr>
            </w:pPr>
            <w:r>
              <w:rPr>
                <w:rFonts w:hint="eastAsia" w:ascii="宋体" w:hAnsi="宋体" w:cs="宋体"/>
                <w:sz w:val="15"/>
                <w:szCs w:val="15"/>
                <w:lang w:bidi="ar"/>
              </w:rPr>
              <w:t>公路安全提升工程资金支出及时率</w:t>
            </w:r>
          </w:p>
        </w:tc>
        <w:tc>
          <w:tcPr>
            <w:tcW w:w="1093" w:type="dxa"/>
            <w:tcBorders>
              <w:top w:val="nil"/>
              <w:left w:val="nil"/>
              <w:bottom w:val="single" w:color="auto" w:sz="6" w:space="0"/>
              <w:right w:val="single" w:color="auto" w:sz="6" w:space="0"/>
            </w:tcBorders>
            <w:noWrap w:val="0"/>
            <w:vAlign w:val="center"/>
          </w:tcPr>
          <w:p w14:paraId="5186B833">
            <w:pPr>
              <w:jc w:val="center"/>
              <w:textAlignment w:val="center"/>
              <w:rPr>
                <w:rFonts w:hint="default" w:ascii="宋体" w:hAnsi="宋体" w:cs="宋体"/>
                <w:sz w:val="18"/>
                <w:szCs w:val="18"/>
                <w:lang w:val="en-US" w:eastAsia="zh-CN" w:bidi="ar"/>
              </w:rPr>
            </w:pPr>
            <w:r>
              <w:rPr>
                <w:rFonts w:hint="eastAsia"/>
              </w:rPr>
              <w:t>及时</w:t>
            </w:r>
          </w:p>
        </w:tc>
        <w:tc>
          <w:tcPr>
            <w:tcW w:w="1167" w:type="dxa"/>
            <w:tcBorders>
              <w:top w:val="nil"/>
              <w:left w:val="nil"/>
              <w:bottom w:val="single" w:color="auto" w:sz="6" w:space="0"/>
              <w:right w:val="single" w:color="auto" w:sz="6" w:space="0"/>
            </w:tcBorders>
            <w:noWrap w:val="0"/>
            <w:vAlign w:val="center"/>
          </w:tcPr>
          <w:p w14:paraId="46EAF9B4">
            <w:pPr>
              <w:jc w:val="center"/>
              <w:textAlignment w:val="center"/>
              <w:rPr>
                <w:rFonts w:hint="default" w:eastAsia="仿宋_GB2312" w:cs="宋体"/>
                <w:kern w:val="2"/>
                <w:sz w:val="18"/>
                <w:szCs w:val="18"/>
                <w:lang w:val="en-US" w:eastAsia="zh-CN"/>
              </w:rPr>
            </w:pPr>
            <w:r>
              <w:rPr>
                <w:rFonts w:hint="eastAsia"/>
              </w:rPr>
              <w:t>及时</w:t>
            </w:r>
          </w:p>
        </w:tc>
        <w:tc>
          <w:tcPr>
            <w:tcW w:w="900" w:type="dxa"/>
            <w:tcBorders>
              <w:top w:val="nil"/>
              <w:left w:val="nil"/>
              <w:bottom w:val="single" w:color="auto" w:sz="6" w:space="0"/>
              <w:right w:val="single" w:color="auto" w:sz="6" w:space="0"/>
            </w:tcBorders>
            <w:noWrap w:val="0"/>
            <w:vAlign w:val="top"/>
          </w:tcPr>
          <w:p w14:paraId="7A9CC734">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960" w:type="dxa"/>
            <w:tcBorders>
              <w:top w:val="nil"/>
              <w:left w:val="nil"/>
              <w:bottom w:val="single" w:color="auto" w:sz="6" w:space="0"/>
              <w:right w:val="single" w:color="auto" w:sz="6" w:space="0"/>
            </w:tcBorders>
            <w:noWrap w:val="0"/>
            <w:vAlign w:val="top"/>
          </w:tcPr>
          <w:p w14:paraId="57A3A1D1">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376" w:type="dxa"/>
            <w:tcBorders>
              <w:top w:val="single" w:color="auto" w:sz="6" w:space="0"/>
              <w:left w:val="nil"/>
              <w:bottom w:val="single" w:color="auto" w:sz="6" w:space="0"/>
              <w:right w:val="single" w:color="auto" w:sz="6" w:space="0"/>
            </w:tcBorders>
            <w:noWrap w:val="0"/>
            <w:vAlign w:val="top"/>
          </w:tcPr>
          <w:p w14:paraId="0F5FC45B">
            <w:pPr>
              <w:jc w:val="center"/>
              <w:rPr>
                <w:rFonts w:cs="宋体"/>
                <w:kern w:val="2"/>
                <w:sz w:val="18"/>
                <w:szCs w:val="18"/>
              </w:rPr>
            </w:pPr>
          </w:p>
        </w:tc>
      </w:tr>
      <w:tr w14:paraId="24B4C82B">
        <w:tblPrEx>
          <w:tblCellMar>
            <w:top w:w="0" w:type="dxa"/>
            <w:left w:w="108" w:type="dxa"/>
            <w:bottom w:w="0" w:type="dxa"/>
            <w:right w:w="108" w:type="dxa"/>
          </w:tblCellMar>
        </w:tblPrEx>
        <w:trPr>
          <w:cantSplit/>
          <w:trHeight w:val="387" w:hRule="atLeast"/>
          <w:jc w:val="center"/>
        </w:trPr>
        <w:tc>
          <w:tcPr>
            <w:tcW w:w="958" w:type="dxa"/>
            <w:vMerge w:val="continue"/>
            <w:tcBorders>
              <w:left w:val="single" w:color="auto" w:sz="6" w:space="0"/>
              <w:right w:val="single" w:color="auto" w:sz="4" w:space="0"/>
            </w:tcBorders>
            <w:noWrap w:val="0"/>
            <w:vAlign w:val="top"/>
          </w:tcPr>
          <w:p w14:paraId="62B192F3">
            <w:pPr>
              <w:jc w:val="center"/>
              <w:rPr>
                <w:rFonts w:cs="宋体"/>
                <w:kern w:val="2"/>
                <w:sz w:val="18"/>
                <w:szCs w:val="18"/>
              </w:rPr>
            </w:pPr>
          </w:p>
        </w:tc>
        <w:tc>
          <w:tcPr>
            <w:tcW w:w="820" w:type="dxa"/>
            <w:vMerge w:val="continue"/>
            <w:tcBorders>
              <w:left w:val="single" w:color="auto" w:sz="4" w:space="0"/>
              <w:right w:val="single" w:color="auto" w:sz="4" w:space="0"/>
            </w:tcBorders>
            <w:noWrap w:val="0"/>
            <w:vAlign w:val="top"/>
          </w:tcPr>
          <w:p w14:paraId="711FE705">
            <w:pPr>
              <w:jc w:val="center"/>
              <w:rPr>
                <w:rFonts w:cs="宋体"/>
                <w:kern w:val="2"/>
                <w:sz w:val="18"/>
                <w:szCs w:val="18"/>
              </w:rPr>
            </w:pPr>
          </w:p>
        </w:tc>
        <w:tc>
          <w:tcPr>
            <w:tcW w:w="1220" w:type="dxa"/>
            <w:vMerge w:val="continue"/>
            <w:tcBorders>
              <w:top w:val="single" w:color="auto" w:sz="4" w:space="0"/>
              <w:left w:val="single" w:color="auto" w:sz="4" w:space="0"/>
              <w:bottom w:val="single" w:color="auto" w:sz="4" w:space="0"/>
              <w:right w:val="single" w:color="auto" w:sz="4" w:space="0"/>
            </w:tcBorders>
            <w:noWrap w:val="0"/>
            <w:vAlign w:val="top"/>
          </w:tcPr>
          <w:p w14:paraId="67E4FF74">
            <w:pPr>
              <w:jc w:val="center"/>
              <w:rPr>
                <w:rFonts w:cs="宋体"/>
                <w:kern w:val="2"/>
                <w:sz w:val="18"/>
                <w:szCs w:val="18"/>
              </w:rPr>
            </w:pP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48B910D3">
            <w:pPr>
              <w:jc w:val="center"/>
              <w:textAlignment w:val="center"/>
              <w:rPr>
                <w:rFonts w:ascii="宋体" w:hAnsi="宋体" w:cs="宋体"/>
                <w:sz w:val="15"/>
                <w:szCs w:val="15"/>
                <w:lang w:bidi="ar"/>
              </w:rPr>
            </w:pPr>
            <w:r>
              <w:rPr>
                <w:rFonts w:hint="eastAsia" w:ascii="宋体" w:hAnsi="宋体" w:cs="宋体"/>
                <w:sz w:val="15"/>
                <w:szCs w:val="15"/>
                <w:lang w:val="en-US" w:eastAsia="zh-CN" w:bidi="ar"/>
              </w:rPr>
              <w:t>公路安全提升工程完工及时性</w:t>
            </w:r>
          </w:p>
        </w:tc>
        <w:tc>
          <w:tcPr>
            <w:tcW w:w="1093" w:type="dxa"/>
            <w:tcBorders>
              <w:top w:val="nil"/>
              <w:left w:val="nil"/>
              <w:bottom w:val="single" w:color="auto" w:sz="6" w:space="0"/>
              <w:right w:val="single" w:color="auto" w:sz="6" w:space="0"/>
            </w:tcBorders>
            <w:noWrap w:val="0"/>
            <w:vAlign w:val="center"/>
          </w:tcPr>
          <w:p w14:paraId="183870C1">
            <w:pPr>
              <w:jc w:val="center"/>
              <w:textAlignment w:val="center"/>
              <w:rPr>
                <w:rFonts w:hint="default" w:ascii="宋体" w:hAnsi="宋体" w:cs="宋体"/>
                <w:sz w:val="18"/>
                <w:szCs w:val="18"/>
                <w:lang w:val="en-US" w:eastAsia="zh-CN" w:bidi="ar"/>
              </w:rPr>
            </w:pPr>
            <w:r>
              <w:rPr>
                <w:rFonts w:hint="eastAsia"/>
              </w:rPr>
              <w:t>及时</w:t>
            </w:r>
          </w:p>
        </w:tc>
        <w:tc>
          <w:tcPr>
            <w:tcW w:w="1167" w:type="dxa"/>
            <w:tcBorders>
              <w:top w:val="nil"/>
              <w:left w:val="nil"/>
              <w:bottom w:val="single" w:color="auto" w:sz="6" w:space="0"/>
              <w:right w:val="single" w:color="auto" w:sz="6" w:space="0"/>
            </w:tcBorders>
            <w:noWrap w:val="0"/>
            <w:vAlign w:val="center"/>
          </w:tcPr>
          <w:p w14:paraId="2690533E">
            <w:pPr>
              <w:jc w:val="center"/>
              <w:textAlignment w:val="center"/>
              <w:rPr>
                <w:rFonts w:hint="default" w:ascii="宋体" w:hAnsi="宋体" w:cs="宋体"/>
                <w:sz w:val="18"/>
                <w:szCs w:val="18"/>
                <w:lang w:val="en-US" w:bidi="ar"/>
              </w:rPr>
            </w:pPr>
            <w:r>
              <w:rPr>
                <w:rFonts w:hint="eastAsia"/>
              </w:rPr>
              <w:t>及时</w:t>
            </w:r>
          </w:p>
        </w:tc>
        <w:tc>
          <w:tcPr>
            <w:tcW w:w="900" w:type="dxa"/>
            <w:tcBorders>
              <w:top w:val="nil"/>
              <w:left w:val="nil"/>
              <w:bottom w:val="single" w:color="auto" w:sz="6" w:space="0"/>
              <w:right w:val="single" w:color="auto" w:sz="6" w:space="0"/>
            </w:tcBorders>
            <w:noWrap w:val="0"/>
            <w:vAlign w:val="top"/>
          </w:tcPr>
          <w:p w14:paraId="044C6692">
            <w:pPr>
              <w:jc w:val="center"/>
              <w:rPr>
                <w:rFonts w:ascii="宋体" w:hAnsi="宋体" w:cs="宋体"/>
                <w:kern w:val="2"/>
                <w:sz w:val="18"/>
                <w:szCs w:val="18"/>
              </w:rPr>
            </w:pPr>
          </w:p>
          <w:p w14:paraId="7ACD12EC">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960" w:type="dxa"/>
            <w:tcBorders>
              <w:top w:val="nil"/>
              <w:left w:val="nil"/>
              <w:bottom w:val="single" w:color="auto" w:sz="6" w:space="0"/>
              <w:right w:val="single" w:color="auto" w:sz="6" w:space="0"/>
            </w:tcBorders>
            <w:noWrap w:val="0"/>
            <w:vAlign w:val="top"/>
          </w:tcPr>
          <w:p w14:paraId="2EB7B274">
            <w:pPr>
              <w:jc w:val="center"/>
              <w:rPr>
                <w:rFonts w:ascii="宋体" w:hAnsi="宋体" w:cs="宋体"/>
                <w:kern w:val="2"/>
                <w:sz w:val="18"/>
                <w:szCs w:val="18"/>
              </w:rPr>
            </w:pPr>
          </w:p>
          <w:p w14:paraId="59D97DED">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376" w:type="dxa"/>
            <w:tcBorders>
              <w:top w:val="single" w:color="auto" w:sz="6" w:space="0"/>
              <w:left w:val="nil"/>
              <w:bottom w:val="single" w:color="auto" w:sz="6" w:space="0"/>
              <w:right w:val="single" w:color="auto" w:sz="6" w:space="0"/>
            </w:tcBorders>
            <w:noWrap w:val="0"/>
            <w:vAlign w:val="top"/>
          </w:tcPr>
          <w:p w14:paraId="68DD9B8F">
            <w:pPr>
              <w:jc w:val="center"/>
              <w:rPr>
                <w:rFonts w:ascii="宋体" w:hAnsi="宋体" w:cs="宋体"/>
                <w:kern w:val="2"/>
                <w:sz w:val="18"/>
                <w:szCs w:val="18"/>
              </w:rPr>
            </w:pPr>
          </w:p>
        </w:tc>
      </w:tr>
      <w:tr w14:paraId="486FF116">
        <w:tblPrEx>
          <w:tblCellMar>
            <w:top w:w="0" w:type="dxa"/>
            <w:left w:w="108" w:type="dxa"/>
            <w:bottom w:w="0" w:type="dxa"/>
            <w:right w:w="108" w:type="dxa"/>
          </w:tblCellMar>
        </w:tblPrEx>
        <w:trPr>
          <w:cantSplit/>
          <w:trHeight w:val="427" w:hRule="atLeast"/>
          <w:jc w:val="center"/>
        </w:trPr>
        <w:tc>
          <w:tcPr>
            <w:tcW w:w="958" w:type="dxa"/>
            <w:vMerge w:val="continue"/>
            <w:tcBorders>
              <w:left w:val="single" w:color="auto" w:sz="6" w:space="0"/>
              <w:right w:val="single" w:color="auto" w:sz="4" w:space="0"/>
            </w:tcBorders>
            <w:noWrap w:val="0"/>
            <w:vAlign w:val="top"/>
          </w:tcPr>
          <w:p w14:paraId="69ECF6DC">
            <w:pPr>
              <w:jc w:val="center"/>
              <w:rPr>
                <w:rFonts w:cs="宋体"/>
                <w:kern w:val="2"/>
                <w:sz w:val="18"/>
                <w:szCs w:val="18"/>
              </w:rPr>
            </w:pPr>
          </w:p>
        </w:tc>
        <w:tc>
          <w:tcPr>
            <w:tcW w:w="820" w:type="dxa"/>
            <w:vMerge w:val="continue"/>
            <w:tcBorders>
              <w:left w:val="single" w:color="auto" w:sz="4" w:space="0"/>
              <w:right w:val="single" w:color="auto" w:sz="4" w:space="0"/>
            </w:tcBorders>
            <w:noWrap w:val="0"/>
            <w:vAlign w:val="top"/>
          </w:tcPr>
          <w:p w14:paraId="3758BBE0">
            <w:pPr>
              <w:jc w:val="center"/>
              <w:rPr>
                <w:rFonts w:cs="宋体"/>
                <w:kern w:val="2"/>
                <w:sz w:val="18"/>
                <w:szCs w:val="18"/>
              </w:rPr>
            </w:pPr>
          </w:p>
        </w:tc>
        <w:tc>
          <w:tcPr>
            <w:tcW w:w="1220" w:type="dxa"/>
            <w:vMerge w:val="restart"/>
            <w:tcBorders>
              <w:top w:val="single" w:color="auto" w:sz="4" w:space="0"/>
              <w:left w:val="single" w:color="auto" w:sz="4" w:space="0"/>
              <w:bottom w:val="single" w:color="auto" w:sz="4" w:space="0"/>
              <w:right w:val="single" w:color="auto" w:sz="4" w:space="0"/>
            </w:tcBorders>
            <w:noWrap w:val="0"/>
            <w:vAlign w:val="top"/>
          </w:tcPr>
          <w:p w14:paraId="041D7872">
            <w:pPr>
              <w:jc w:val="center"/>
              <w:rPr>
                <w:rFonts w:ascii="宋体" w:hAnsi="宋体" w:cs="宋体"/>
                <w:kern w:val="2"/>
                <w:sz w:val="18"/>
                <w:szCs w:val="18"/>
              </w:rPr>
            </w:pPr>
          </w:p>
          <w:p w14:paraId="249B0597">
            <w:pPr>
              <w:jc w:val="both"/>
              <w:rPr>
                <w:rFonts w:cs="宋体"/>
                <w:kern w:val="2"/>
                <w:sz w:val="18"/>
                <w:szCs w:val="18"/>
              </w:rPr>
            </w:pPr>
            <w:r>
              <w:rPr>
                <w:rFonts w:ascii="宋体" w:hAnsi="宋体" w:cs="宋体"/>
                <w:kern w:val="2"/>
                <w:sz w:val="18"/>
                <w:szCs w:val="18"/>
              </w:rPr>
              <w:t>成本指标</w:t>
            </w: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75C15619">
            <w:pPr>
              <w:jc w:val="center"/>
              <w:textAlignment w:val="center"/>
              <w:rPr>
                <w:rFonts w:ascii="宋体" w:hAnsi="宋体" w:cs="宋体"/>
                <w:sz w:val="15"/>
                <w:szCs w:val="15"/>
                <w:lang w:bidi="ar"/>
              </w:rPr>
            </w:pPr>
            <w:r>
              <w:rPr>
                <w:rFonts w:hint="eastAsia" w:ascii="宋体" w:hAnsi="宋体" w:cs="宋体"/>
                <w:sz w:val="15"/>
                <w:szCs w:val="15"/>
                <w:lang w:val="en-US" w:eastAsia="zh-CN" w:bidi="ar"/>
              </w:rPr>
              <w:t>养护工程费用</w:t>
            </w:r>
          </w:p>
        </w:tc>
        <w:tc>
          <w:tcPr>
            <w:tcW w:w="1093" w:type="dxa"/>
            <w:tcBorders>
              <w:top w:val="nil"/>
              <w:left w:val="nil"/>
              <w:bottom w:val="single" w:color="auto" w:sz="6" w:space="0"/>
              <w:right w:val="single" w:color="auto" w:sz="6" w:space="0"/>
            </w:tcBorders>
            <w:noWrap w:val="0"/>
            <w:vAlign w:val="center"/>
          </w:tcPr>
          <w:p w14:paraId="4E9264F4">
            <w:pPr>
              <w:jc w:val="center"/>
              <w:textAlignment w:val="center"/>
              <w:rPr>
                <w:rFonts w:hint="default" w:ascii="宋体" w:hAnsi="宋体" w:cs="宋体"/>
                <w:sz w:val="18"/>
                <w:szCs w:val="18"/>
                <w:lang w:val="en-US" w:eastAsia="zh-CN" w:bidi="ar"/>
              </w:rPr>
            </w:pPr>
            <w:r>
              <w:rPr>
                <w:rFonts w:hint="eastAsia"/>
              </w:rPr>
              <w:t>1.5</w:t>
            </w:r>
          </w:p>
        </w:tc>
        <w:tc>
          <w:tcPr>
            <w:tcW w:w="1167" w:type="dxa"/>
            <w:tcBorders>
              <w:top w:val="nil"/>
              <w:left w:val="nil"/>
              <w:bottom w:val="single" w:color="auto" w:sz="6" w:space="0"/>
              <w:right w:val="single" w:color="auto" w:sz="6" w:space="0"/>
            </w:tcBorders>
            <w:noWrap w:val="0"/>
            <w:vAlign w:val="center"/>
          </w:tcPr>
          <w:p w14:paraId="7C34494E">
            <w:pPr>
              <w:jc w:val="both"/>
              <w:textAlignment w:val="center"/>
              <w:rPr>
                <w:rFonts w:hint="default" w:eastAsia="仿宋_GB2312" w:cs="宋体"/>
                <w:kern w:val="2"/>
                <w:sz w:val="18"/>
                <w:szCs w:val="18"/>
                <w:lang w:val="en-US" w:eastAsia="zh-CN"/>
              </w:rPr>
            </w:pPr>
            <w:r>
              <w:rPr>
                <w:rFonts w:hint="eastAsia"/>
              </w:rPr>
              <w:t>1.5</w:t>
            </w:r>
          </w:p>
        </w:tc>
        <w:tc>
          <w:tcPr>
            <w:tcW w:w="900" w:type="dxa"/>
            <w:tcBorders>
              <w:top w:val="nil"/>
              <w:left w:val="nil"/>
              <w:bottom w:val="single" w:color="auto" w:sz="6" w:space="0"/>
              <w:right w:val="single" w:color="auto" w:sz="6" w:space="0"/>
            </w:tcBorders>
            <w:noWrap w:val="0"/>
            <w:vAlign w:val="top"/>
          </w:tcPr>
          <w:p w14:paraId="5B48FB81">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960" w:type="dxa"/>
            <w:tcBorders>
              <w:top w:val="nil"/>
              <w:left w:val="nil"/>
              <w:bottom w:val="single" w:color="auto" w:sz="6" w:space="0"/>
              <w:right w:val="single" w:color="auto" w:sz="6" w:space="0"/>
            </w:tcBorders>
            <w:noWrap w:val="0"/>
            <w:vAlign w:val="top"/>
          </w:tcPr>
          <w:p w14:paraId="36E95C66">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376" w:type="dxa"/>
            <w:tcBorders>
              <w:top w:val="single" w:color="auto" w:sz="6" w:space="0"/>
              <w:left w:val="nil"/>
              <w:bottom w:val="single" w:color="auto" w:sz="6" w:space="0"/>
              <w:right w:val="single" w:color="auto" w:sz="6" w:space="0"/>
            </w:tcBorders>
            <w:noWrap w:val="0"/>
            <w:vAlign w:val="top"/>
          </w:tcPr>
          <w:p w14:paraId="2B451192">
            <w:pPr>
              <w:jc w:val="center"/>
              <w:rPr>
                <w:rFonts w:ascii="宋体" w:hAnsi="宋体" w:cs="宋体"/>
                <w:kern w:val="2"/>
                <w:sz w:val="18"/>
                <w:szCs w:val="18"/>
              </w:rPr>
            </w:pPr>
          </w:p>
        </w:tc>
      </w:tr>
      <w:tr w14:paraId="0E59E078">
        <w:tblPrEx>
          <w:tblCellMar>
            <w:top w:w="0" w:type="dxa"/>
            <w:left w:w="108" w:type="dxa"/>
            <w:bottom w:w="0" w:type="dxa"/>
            <w:right w:w="108" w:type="dxa"/>
          </w:tblCellMar>
        </w:tblPrEx>
        <w:trPr>
          <w:cantSplit/>
          <w:trHeight w:val="301" w:hRule="atLeast"/>
          <w:jc w:val="center"/>
        </w:trPr>
        <w:tc>
          <w:tcPr>
            <w:tcW w:w="958" w:type="dxa"/>
            <w:vMerge w:val="continue"/>
            <w:tcBorders>
              <w:left w:val="single" w:color="auto" w:sz="6" w:space="0"/>
              <w:right w:val="single" w:color="auto" w:sz="4" w:space="0"/>
            </w:tcBorders>
            <w:noWrap w:val="0"/>
            <w:vAlign w:val="top"/>
          </w:tcPr>
          <w:p w14:paraId="29E2071E">
            <w:pPr>
              <w:jc w:val="center"/>
              <w:rPr>
                <w:rFonts w:cs="宋体"/>
                <w:kern w:val="2"/>
                <w:sz w:val="18"/>
                <w:szCs w:val="18"/>
              </w:rPr>
            </w:pPr>
          </w:p>
        </w:tc>
        <w:tc>
          <w:tcPr>
            <w:tcW w:w="820" w:type="dxa"/>
            <w:vMerge w:val="continue"/>
            <w:tcBorders>
              <w:left w:val="single" w:color="auto" w:sz="4" w:space="0"/>
              <w:bottom w:val="single" w:color="auto" w:sz="4" w:space="0"/>
              <w:right w:val="single" w:color="auto" w:sz="4" w:space="0"/>
            </w:tcBorders>
            <w:noWrap w:val="0"/>
            <w:vAlign w:val="top"/>
          </w:tcPr>
          <w:p w14:paraId="1522C9F8">
            <w:pPr>
              <w:jc w:val="center"/>
              <w:rPr>
                <w:rFonts w:cs="宋体"/>
                <w:kern w:val="2"/>
                <w:sz w:val="18"/>
                <w:szCs w:val="18"/>
              </w:rPr>
            </w:pPr>
          </w:p>
        </w:tc>
        <w:tc>
          <w:tcPr>
            <w:tcW w:w="1220" w:type="dxa"/>
            <w:vMerge w:val="continue"/>
            <w:tcBorders>
              <w:top w:val="single" w:color="auto" w:sz="4" w:space="0"/>
              <w:left w:val="single" w:color="auto" w:sz="4" w:space="0"/>
              <w:bottom w:val="single" w:color="auto" w:sz="4" w:space="0"/>
              <w:right w:val="single" w:color="auto" w:sz="4" w:space="0"/>
            </w:tcBorders>
            <w:noWrap w:val="0"/>
            <w:vAlign w:val="top"/>
          </w:tcPr>
          <w:p w14:paraId="16528465">
            <w:pPr>
              <w:jc w:val="center"/>
              <w:rPr>
                <w:rFonts w:cs="宋体"/>
                <w:kern w:val="2"/>
                <w:sz w:val="18"/>
                <w:szCs w:val="18"/>
              </w:rPr>
            </w:pP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791E1C88">
            <w:pPr>
              <w:jc w:val="center"/>
              <w:textAlignment w:val="center"/>
              <w:rPr>
                <w:rFonts w:hint="eastAsia" w:ascii="宋体" w:hAnsi="宋体" w:cs="宋体"/>
                <w:sz w:val="15"/>
                <w:szCs w:val="15"/>
                <w:lang w:val="en-US" w:eastAsia="zh-CN" w:bidi="ar"/>
              </w:rPr>
            </w:pPr>
            <w:r>
              <w:rPr>
                <w:rFonts w:hint="eastAsia" w:ascii="宋体" w:hAnsi="宋体" w:cs="宋体"/>
                <w:sz w:val="15"/>
                <w:szCs w:val="15"/>
                <w:lang w:bidi="ar"/>
              </w:rPr>
              <w:t>控制在资金预算内</w:t>
            </w:r>
          </w:p>
        </w:tc>
        <w:tc>
          <w:tcPr>
            <w:tcW w:w="1093" w:type="dxa"/>
            <w:tcBorders>
              <w:top w:val="nil"/>
              <w:left w:val="nil"/>
              <w:bottom w:val="single" w:color="auto" w:sz="6" w:space="0"/>
              <w:right w:val="single" w:color="auto" w:sz="6" w:space="0"/>
            </w:tcBorders>
            <w:noWrap w:val="0"/>
            <w:vAlign w:val="center"/>
          </w:tcPr>
          <w:p w14:paraId="3EA833B5">
            <w:pPr>
              <w:jc w:val="center"/>
              <w:textAlignment w:val="center"/>
              <w:rPr>
                <w:rFonts w:hint="default" w:ascii="宋体" w:hAnsi="宋体" w:cs="宋体"/>
                <w:kern w:val="2"/>
                <w:sz w:val="18"/>
                <w:szCs w:val="18"/>
                <w:lang w:val="en-US" w:eastAsia="zh-CN"/>
              </w:rPr>
            </w:pPr>
            <w:r>
              <w:rPr>
                <w:rFonts w:hint="eastAsia"/>
              </w:rPr>
              <w:t>是</w:t>
            </w:r>
          </w:p>
        </w:tc>
        <w:tc>
          <w:tcPr>
            <w:tcW w:w="1167" w:type="dxa"/>
            <w:tcBorders>
              <w:top w:val="nil"/>
              <w:left w:val="nil"/>
              <w:bottom w:val="single" w:color="auto" w:sz="6" w:space="0"/>
              <w:right w:val="single" w:color="auto" w:sz="6" w:space="0"/>
            </w:tcBorders>
            <w:noWrap w:val="0"/>
            <w:vAlign w:val="center"/>
          </w:tcPr>
          <w:p w14:paraId="18FB245F">
            <w:pPr>
              <w:jc w:val="center"/>
              <w:textAlignment w:val="center"/>
              <w:rPr>
                <w:rFonts w:hint="default" w:ascii="宋体" w:hAnsi="宋体" w:cs="宋体"/>
                <w:sz w:val="18"/>
                <w:szCs w:val="18"/>
                <w:lang w:val="en-US" w:eastAsia="zh-CN" w:bidi="ar"/>
              </w:rPr>
            </w:pPr>
            <w:r>
              <w:rPr>
                <w:rFonts w:hint="eastAsia"/>
              </w:rPr>
              <w:t>是</w:t>
            </w:r>
          </w:p>
        </w:tc>
        <w:tc>
          <w:tcPr>
            <w:tcW w:w="900" w:type="dxa"/>
            <w:tcBorders>
              <w:top w:val="nil"/>
              <w:left w:val="nil"/>
              <w:bottom w:val="single" w:color="auto" w:sz="6" w:space="0"/>
              <w:right w:val="single" w:color="auto" w:sz="6" w:space="0"/>
            </w:tcBorders>
            <w:noWrap w:val="0"/>
            <w:vAlign w:val="top"/>
          </w:tcPr>
          <w:p w14:paraId="0107D023">
            <w:pPr>
              <w:jc w:val="center"/>
              <w:rPr>
                <w:rFonts w:ascii="宋体" w:hAnsi="宋体" w:cs="宋体"/>
                <w:kern w:val="2"/>
                <w:sz w:val="18"/>
                <w:szCs w:val="18"/>
              </w:rPr>
            </w:pPr>
          </w:p>
          <w:p w14:paraId="75E3B590">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960" w:type="dxa"/>
            <w:tcBorders>
              <w:top w:val="nil"/>
              <w:left w:val="nil"/>
              <w:bottom w:val="single" w:color="auto" w:sz="6" w:space="0"/>
              <w:right w:val="single" w:color="auto" w:sz="6" w:space="0"/>
            </w:tcBorders>
            <w:noWrap w:val="0"/>
            <w:vAlign w:val="top"/>
          </w:tcPr>
          <w:p w14:paraId="62E0E36C">
            <w:pPr>
              <w:jc w:val="center"/>
              <w:rPr>
                <w:rFonts w:ascii="宋体" w:hAnsi="宋体" w:cs="宋体"/>
                <w:kern w:val="2"/>
                <w:sz w:val="18"/>
                <w:szCs w:val="18"/>
              </w:rPr>
            </w:pPr>
          </w:p>
          <w:p w14:paraId="67657D63">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376" w:type="dxa"/>
            <w:tcBorders>
              <w:top w:val="single" w:color="auto" w:sz="6" w:space="0"/>
              <w:left w:val="nil"/>
              <w:bottom w:val="single" w:color="auto" w:sz="6" w:space="0"/>
              <w:right w:val="single" w:color="auto" w:sz="6" w:space="0"/>
            </w:tcBorders>
            <w:noWrap w:val="0"/>
            <w:vAlign w:val="top"/>
          </w:tcPr>
          <w:p w14:paraId="5C04778D">
            <w:pPr>
              <w:jc w:val="center"/>
              <w:rPr>
                <w:rFonts w:ascii="宋体" w:hAnsi="宋体" w:cs="宋体"/>
                <w:kern w:val="2"/>
                <w:sz w:val="18"/>
                <w:szCs w:val="18"/>
              </w:rPr>
            </w:pPr>
          </w:p>
        </w:tc>
      </w:tr>
      <w:tr w14:paraId="17512F83">
        <w:tblPrEx>
          <w:tblCellMar>
            <w:top w:w="0" w:type="dxa"/>
            <w:left w:w="108" w:type="dxa"/>
            <w:bottom w:w="0" w:type="dxa"/>
            <w:right w:w="108" w:type="dxa"/>
          </w:tblCellMar>
        </w:tblPrEx>
        <w:trPr>
          <w:cantSplit/>
          <w:trHeight w:val="350" w:hRule="atLeast"/>
          <w:jc w:val="center"/>
        </w:trPr>
        <w:tc>
          <w:tcPr>
            <w:tcW w:w="958" w:type="dxa"/>
            <w:vMerge w:val="continue"/>
            <w:tcBorders>
              <w:left w:val="single" w:color="auto" w:sz="6" w:space="0"/>
              <w:right w:val="single" w:color="auto" w:sz="4" w:space="0"/>
            </w:tcBorders>
            <w:noWrap w:val="0"/>
            <w:vAlign w:val="top"/>
          </w:tcPr>
          <w:p w14:paraId="19D73A10">
            <w:pPr>
              <w:jc w:val="center"/>
              <w:rPr>
                <w:rFonts w:cs="宋体"/>
                <w:kern w:val="2"/>
                <w:sz w:val="18"/>
                <w:szCs w:val="18"/>
              </w:rPr>
            </w:pPr>
          </w:p>
        </w:tc>
        <w:tc>
          <w:tcPr>
            <w:tcW w:w="820" w:type="dxa"/>
            <w:vMerge w:val="restart"/>
            <w:tcBorders>
              <w:top w:val="single" w:color="auto" w:sz="4" w:space="0"/>
              <w:left w:val="single" w:color="auto" w:sz="4" w:space="0"/>
              <w:right w:val="single" w:color="auto" w:sz="4" w:space="0"/>
            </w:tcBorders>
            <w:noWrap w:val="0"/>
            <w:vAlign w:val="top"/>
          </w:tcPr>
          <w:p w14:paraId="4548494D">
            <w:pPr>
              <w:jc w:val="center"/>
              <w:rPr>
                <w:rFonts w:hint="eastAsia" w:cs="宋体"/>
                <w:kern w:val="2"/>
                <w:sz w:val="18"/>
                <w:szCs w:val="18"/>
              </w:rPr>
            </w:pPr>
            <w:r>
              <w:rPr>
                <w:rFonts w:hint="eastAsia" w:cs="宋体"/>
                <w:kern w:val="2"/>
                <w:sz w:val="18"/>
                <w:szCs w:val="18"/>
              </w:rPr>
              <w:t>效益指标</w:t>
            </w:r>
          </w:p>
          <w:p w14:paraId="0286BD3D">
            <w:pPr>
              <w:jc w:val="center"/>
              <w:rPr>
                <w:rFonts w:cs="宋体"/>
                <w:kern w:val="2"/>
                <w:sz w:val="18"/>
                <w:szCs w:val="18"/>
              </w:rPr>
            </w:pPr>
            <w:r>
              <w:rPr>
                <w:rFonts w:hint="eastAsia" w:cs="宋体"/>
                <w:kern w:val="2"/>
                <w:sz w:val="18"/>
                <w:szCs w:val="18"/>
                <w:lang w:eastAsia="zh-CN"/>
              </w:rPr>
              <w:t>（</w:t>
            </w:r>
            <w:r>
              <w:rPr>
                <w:rFonts w:hint="eastAsia" w:cs="宋体"/>
                <w:kern w:val="2"/>
                <w:sz w:val="18"/>
                <w:szCs w:val="18"/>
                <w:lang w:val="en-US" w:eastAsia="zh-CN"/>
              </w:rPr>
              <w:t>30</w:t>
            </w:r>
            <w:r>
              <w:rPr>
                <w:rFonts w:hint="eastAsia" w:cs="宋体"/>
                <w:kern w:val="2"/>
                <w:sz w:val="18"/>
                <w:szCs w:val="18"/>
                <w:lang w:eastAsia="zh-CN"/>
              </w:rPr>
              <w:t>）</w:t>
            </w:r>
          </w:p>
        </w:tc>
        <w:tc>
          <w:tcPr>
            <w:tcW w:w="1220" w:type="dxa"/>
            <w:tcBorders>
              <w:top w:val="single" w:color="auto" w:sz="4" w:space="0"/>
              <w:left w:val="single" w:color="auto" w:sz="4" w:space="0"/>
              <w:bottom w:val="single" w:color="auto" w:sz="4" w:space="0"/>
              <w:right w:val="single" w:color="auto" w:sz="4" w:space="0"/>
            </w:tcBorders>
            <w:noWrap w:val="0"/>
            <w:vAlign w:val="top"/>
          </w:tcPr>
          <w:p w14:paraId="003BFEAE">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社会效益</w:t>
            </w: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3582612D">
            <w:pPr>
              <w:jc w:val="center"/>
              <w:textAlignment w:val="center"/>
              <w:rPr>
                <w:rFonts w:ascii="宋体" w:hAnsi="宋体" w:cs="宋体"/>
                <w:sz w:val="15"/>
                <w:szCs w:val="15"/>
                <w:lang w:bidi="ar"/>
              </w:rPr>
            </w:pPr>
            <w:r>
              <w:rPr>
                <w:rFonts w:hint="eastAsia"/>
                <w:sz w:val="15"/>
                <w:szCs w:val="15"/>
              </w:rPr>
              <w:t>公路安全水平提升</w:t>
            </w:r>
          </w:p>
        </w:tc>
        <w:tc>
          <w:tcPr>
            <w:tcW w:w="1093" w:type="dxa"/>
            <w:tcBorders>
              <w:top w:val="nil"/>
              <w:left w:val="nil"/>
              <w:bottom w:val="single" w:color="auto" w:sz="6" w:space="0"/>
              <w:right w:val="single" w:color="auto" w:sz="6" w:space="0"/>
            </w:tcBorders>
            <w:noWrap w:val="0"/>
            <w:vAlign w:val="center"/>
          </w:tcPr>
          <w:p w14:paraId="796FE64B">
            <w:pPr>
              <w:jc w:val="center"/>
              <w:textAlignment w:val="center"/>
              <w:rPr>
                <w:rFonts w:hint="eastAsia" w:ascii="宋体" w:hAnsi="宋体" w:cs="宋体"/>
                <w:sz w:val="18"/>
                <w:szCs w:val="18"/>
                <w:lang w:bidi="ar"/>
              </w:rPr>
            </w:pPr>
            <w:r>
              <w:rPr>
                <w:rFonts w:hint="eastAsia" w:ascii="宋体" w:hAnsi="宋体" w:cs="宋体"/>
                <w:sz w:val="18"/>
                <w:szCs w:val="18"/>
                <w:lang w:bidi="ar"/>
              </w:rPr>
              <w:t>提升</w:t>
            </w:r>
          </w:p>
        </w:tc>
        <w:tc>
          <w:tcPr>
            <w:tcW w:w="1167" w:type="dxa"/>
            <w:tcBorders>
              <w:top w:val="nil"/>
              <w:left w:val="nil"/>
              <w:bottom w:val="single" w:color="auto" w:sz="6" w:space="0"/>
              <w:right w:val="single" w:color="auto" w:sz="6" w:space="0"/>
            </w:tcBorders>
            <w:noWrap w:val="0"/>
            <w:vAlign w:val="center"/>
          </w:tcPr>
          <w:p w14:paraId="22DC82DA">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bidi="ar"/>
              </w:rPr>
              <w:t>提升</w:t>
            </w:r>
          </w:p>
        </w:tc>
        <w:tc>
          <w:tcPr>
            <w:tcW w:w="900" w:type="dxa"/>
            <w:tcBorders>
              <w:top w:val="nil"/>
              <w:left w:val="nil"/>
              <w:bottom w:val="single" w:color="auto" w:sz="6" w:space="0"/>
              <w:right w:val="single" w:color="auto" w:sz="6" w:space="0"/>
            </w:tcBorders>
            <w:noWrap w:val="0"/>
            <w:vAlign w:val="center"/>
          </w:tcPr>
          <w:p w14:paraId="4424F8F9">
            <w:pPr>
              <w:jc w:val="center"/>
              <w:textAlignment w:val="center"/>
              <w:rPr>
                <w:rFonts w:hint="eastAsia" w:ascii="宋体" w:hAnsi="宋体" w:eastAsia="仿宋_GB2312" w:cs="宋体"/>
                <w:sz w:val="18"/>
                <w:szCs w:val="18"/>
                <w:lang w:val="en-US" w:eastAsia="zh-CN" w:bidi="ar"/>
              </w:rPr>
            </w:pPr>
            <w:r>
              <w:rPr>
                <w:rFonts w:hint="eastAsia" w:cs="宋体"/>
                <w:sz w:val="18"/>
                <w:szCs w:val="18"/>
                <w:lang w:val="en-US" w:eastAsia="zh-CN" w:bidi="ar-SA"/>
              </w:rPr>
              <w:t>10</w:t>
            </w:r>
          </w:p>
        </w:tc>
        <w:tc>
          <w:tcPr>
            <w:tcW w:w="960" w:type="dxa"/>
            <w:tcBorders>
              <w:top w:val="nil"/>
              <w:left w:val="nil"/>
              <w:bottom w:val="single" w:color="auto" w:sz="6" w:space="0"/>
              <w:right w:val="single" w:color="auto" w:sz="6" w:space="0"/>
            </w:tcBorders>
            <w:noWrap w:val="0"/>
            <w:vAlign w:val="center"/>
          </w:tcPr>
          <w:p w14:paraId="55BF93DE">
            <w:pPr>
              <w:jc w:val="center"/>
              <w:textAlignment w:val="center"/>
              <w:rPr>
                <w:rFonts w:hint="default" w:ascii="宋体" w:hAnsi="宋体" w:cs="宋体"/>
                <w:sz w:val="18"/>
                <w:szCs w:val="18"/>
                <w:lang w:val="en-US" w:eastAsia="zh-CN" w:bidi="ar"/>
              </w:rPr>
            </w:pPr>
            <w:r>
              <w:rPr>
                <w:rFonts w:hint="eastAsia" w:cs="宋体"/>
                <w:sz w:val="18"/>
                <w:szCs w:val="18"/>
                <w:lang w:val="en-US" w:eastAsia="zh-CN"/>
              </w:rPr>
              <w:t>10</w:t>
            </w:r>
          </w:p>
        </w:tc>
        <w:tc>
          <w:tcPr>
            <w:tcW w:w="1376" w:type="dxa"/>
            <w:tcBorders>
              <w:top w:val="single" w:color="auto" w:sz="6" w:space="0"/>
              <w:left w:val="nil"/>
              <w:bottom w:val="single" w:color="auto" w:sz="6" w:space="0"/>
              <w:right w:val="single" w:color="auto" w:sz="6" w:space="0"/>
            </w:tcBorders>
            <w:noWrap w:val="0"/>
            <w:vAlign w:val="top"/>
          </w:tcPr>
          <w:p w14:paraId="6615F105">
            <w:pPr>
              <w:jc w:val="center"/>
              <w:rPr>
                <w:rFonts w:ascii="宋体" w:hAnsi="宋体" w:cs="宋体"/>
                <w:kern w:val="2"/>
                <w:sz w:val="18"/>
                <w:szCs w:val="18"/>
              </w:rPr>
            </w:pPr>
          </w:p>
        </w:tc>
      </w:tr>
      <w:tr w14:paraId="07E2A453">
        <w:tblPrEx>
          <w:tblCellMar>
            <w:top w:w="0" w:type="dxa"/>
            <w:left w:w="108" w:type="dxa"/>
            <w:bottom w:w="0" w:type="dxa"/>
            <w:right w:w="108" w:type="dxa"/>
          </w:tblCellMar>
        </w:tblPrEx>
        <w:trPr>
          <w:cantSplit/>
          <w:trHeight w:val="288" w:hRule="atLeast"/>
          <w:jc w:val="center"/>
        </w:trPr>
        <w:tc>
          <w:tcPr>
            <w:tcW w:w="958" w:type="dxa"/>
            <w:vMerge w:val="continue"/>
            <w:tcBorders>
              <w:left w:val="single" w:color="auto" w:sz="6" w:space="0"/>
              <w:right w:val="single" w:color="auto" w:sz="4" w:space="0"/>
            </w:tcBorders>
            <w:noWrap w:val="0"/>
            <w:vAlign w:val="top"/>
          </w:tcPr>
          <w:p w14:paraId="19F532F0">
            <w:pPr>
              <w:jc w:val="center"/>
              <w:rPr>
                <w:rFonts w:cs="宋体"/>
                <w:kern w:val="2"/>
                <w:sz w:val="18"/>
                <w:szCs w:val="18"/>
              </w:rPr>
            </w:pPr>
          </w:p>
        </w:tc>
        <w:tc>
          <w:tcPr>
            <w:tcW w:w="820" w:type="dxa"/>
            <w:vMerge w:val="continue"/>
            <w:tcBorders>
              <w:left w:val="single" w:color="auto" w:sz="4" w:space="0"/>
              <w:right w:val="single" w:color="auto" w:sz="4" w:space="0"/>
            </w:tcBorders>
            <w:noWrap w:val="0"/>
            <w:vAlign w:val="top"/>
          </w:tcPr>
          <w:p w14:paraId="286AE187">
            <w:pPr>
              <w:jc w:val="center"/>
              <w:rPr>
                <w:rFonts w:cs="宋体"/>
                <w:kern w:val="2"/>
                <w:sz w:val="18"/>
                <w:szCs w:val="18"/>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3E778DE0">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lang w:val="en-US" w:eastAsia="zh-CN"/>
              </w:rPr>
              <w:t>生态效益</w:t>
            </w: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5147B4CD">
            <w:pPr>
              <w:jc w:val="center"/>
              <w:textAlignment w:val="center"/>
              <w:rPr>
                <w:rFonts w:hint="eastAsia" w:ascii="Times New Roman" w:hAnsi="Times New Roman" w:cs="Times New Roman"/>
                <w:sz w:val="15"/>
                <w:szCs w:val="15"/>
              </w:rPr>
            </w:pPr>
          </w:p>
          <w:p w14:paraId="33F6A5A3">
            <w:pPr>
              <w:jc w:val="center"/>
              <w:textAlignment w:val="center"/>
              <w:rPr>
                <w:rFonts w:hint="eastAsia" w:ascii="仿宋_GB2312" w:hAnsi="Calibri" w:eastAsia="仿宋_GB2312"/>
                <w:sz w:val="15"/>
                <w:szCs w:val="15"/>
                <w:lang w:val="en-US" w:eastAsia="zh-CN" w:bidi="ar-SA"/>
              </w:rPr>
            </w:pPr>
            <w:r>
              <w:rPr>
                <w:rFonts w:hint="eastAsia" w:ascii="Times New Roman" w:hAnsi="Times New Roman" w:cs="Times New Roman"/>
                <w:sz w:val="15"/>
                <w:szCs w:val="15"/>
                <w:lang w:val="en-US" w:eastAsia="zh-CN"/>
              </w:rPr>
              <w:t>符合环评审核要求</w:t>
            </w:r>
          </w:p>
        </w:tc>
        <w:tc>
          <w:tcPr>
            <w:tcW w:w="1093" w:type="dxa"/>
            <w:tcBorders>
              <w:top w:val="nil"/>
              <w:left w:val="nil"/>
              <w:bottom w:val="single" w:color="auto" w:sz="6" w:space="0"/>
              <w:right w:val="single" w:color="auto" w:sz="6" w:space="0"/>
            </w:tcBorders>
            <w:noWrap w:val="0"/>
            <w:vAlign w:val="center"/>
          </w:tcPr>
          <w:p w14:paraId="4A23613A">
            <w:pPr>
              <w:jc w:val="center"/>
              <w:textAlignment w:val="center"/>
              <w:rPr>
                <w:rFonts w:hint="eastAsia" w:ascii="仿宋_GB2312" w:hAnsi="Calibri" w:eastAsia="仿宋_GB2312" w:cs="宋体"/>
                <w:kern w:val="2"/>
                <w:sz w:val="18"/>
                <w:szCs w:val="18"/>
                <w:lang w:val="en-US" w:eastAsia="zh-CN" w:bidi="ar-SA"/>
              </w:rPr>
            </w:pPr>
            <w:r>
              <w:rPr>
                <w:rFonts w:hint="eastAsia" w:ascii="仿宋_GB2312" w:hAnsi="Calibri" w:eastAsia="仿宋_GB2312" w:cs="宋体"/>
                <w:kern w:val="2"/>
                <w:sz w:val="18"/>
                <w:szCs w:val="18"/>
                <w:lang w:val="en-US" w:eastAsia="zh-CN" w:bidi="ar-SA"/>
              </w:rPr>
              <w:t>符合</w:t>
            </w:r>
          </w:p>
        </w:tc>
        <w:tc>
          <w:tcPr>
            <w:tcW w:w="1167" w:type="dxa"/>
            <w:tcBorders>
              <w:top w:val="nil"/>
              <w:left w:val="nil"/>
              <w:bottom w:val="single" w:color="auto" w:sz="6" w:space="0"/>
              <w:right w:val="single" w:color="auto" w:sz="6" w:space="0"/>
            </w:tcBorders>
            <w:noWrap w:val="0"/>
            <w:vAlign w:val="center"/>
          </w:tcPr>
          <w:p w14:paraId="7230EE0B">
            <w:pPr>
              <w:jc w:val="center"/>
              <w:textAlignment w:val="center"/>
              <w:rPr>
                <w:rFonts w:cs="宋体"/>
                <w:kern w:val="2"/>
                <w:sz w:val="18"/>
                <w:szCs w:val="18"/>
              </w:rPr>
            </w:pPr>
            <w:r>
              <w:rPr>
                <w:rFonts w:hint="eastAsia" w:cs="宋体"/>
                <w:kern w:val="2"/>
                <w:sz w:val="18"/>
                <w:szCs w:val="18"/>
              </w:rPr>
              <w:t>符合</w:t>
            </w:r>
          </w:p>
        </w:tc>
        <w:tc>
          <w:tcPr>
            <w:tcW w:w="900" w:type="dxa"/>
            <w:tcBorders>
              <w:top w:val="nil"/>
              <w:left w:val="nil"/>
              <w:bottom w:val="single" w:color="auto" w:sz="6" w:space="0"/>
              <w:right w:val="single" w:color="auto" w:sz="6" w:space="0"/>
            </w:tcBorders>
            <w:noWrap w:val="0"/>
            <w:vAlign w:val="center"/>
          </w:tcPr>
          <w:p w14:paraId="24820D2E">
            <w:pPr>
              <w:jc w:val="center"/>
              <w:textAlignment w:val="center"/>
              <w:rPr>
                <w:rFonts w:hint="default" w:ascii="仿宋_GB2312" w:hAnsi="Calibri" w:eastAsia="仿宋_GB2312" w:cs="宋体"/>
                <w:sz w:val="18"/>
                <w:szCs w:val="18"/>
                <w:lang w:val="en-US" w:eastAsia="zh-CN" w:bidi="ar-SA"/>
              </w:rPr>
            </w:pPr>
            <w:r>
              <w:rPr>
                <w:rFonts w:hint="eastAsia" w:cs="宋体"/>
                <w:sz w:val="18"/>
                <w:szCs w:val="18"/>
                <w:lang w:val="en-US" w:eastAsia="zh-CN" w:bidi="ar-SA"/>
              </w:rPr>
              <w:t>10</w:t>
            </w:r>
          </w:p>
        </w:tc>
        <w:tc>
          <w:tcPr>
            <w:tcW w:w="960" w:type="dxa"/>
            <w:tcBorders>
              <w:top w:val="nil"/>
              <w:left w:val="nil"/>
              <w:bottom w:val="single" w:color="auto" w:sz="6" w:space="0"/>
              <w:right w:val="single" w:color="auto" w:sz="6" w:space="0"/>
            </w:tcBorders>
            <w:noWrap w:val="0"/>
            <w:vAlign w:val="center"/>
          </w:tcPr>
          <w:p w14:paraId="6E6EDC7C">
            <w:pPr>
              <w:jc w:val="center"/>
              <w:textAlignment w:val="center"/>
              <w:rPr>
                <w:rFonts w:hint="default" w:eastAsia="仿宋_GB2312" w:cs="宋体"/>
                <w:sz w:val="18"/>
                <w:szCs w:val="18"/>
                <w:lang w:val="en-US" w:eastAsia="zh-CN"/>
              </w:rPr>
            </w:pPr>
            <w:r>
              <w:rPr>
                <w:rFonts w:hint="eastAsia" w:cs="宋体"/>
                <w:sz w:val="18"/>
                <w:szCs w:val="18"/>
                <w:lang w:val="en-US" w:eastAsia="zh-CN"/>
              </w:rPr>
              <w:t>10</w:t>
            </w:r>
          </w:p>
        </w:tc>
        <w:tc>
          <w:tcPr>
            <w:tcW w:w="1376" w:type="dxa"/>
            <w:tcBorders>
              <w:top w:val="single" w:color="auto" w:sz="6" w:space="0"/>
              <w:left w:val="nil"/>
              <w:bottom w:val="single" w:color="auto" w:sz="6" w:space="0"/>
              <w:right w:val="single" w:color="auto" w:sz="6" w:space="0"/>
            </w:tcBorders>
            <w:noWrap w:val="0"/>
            <w:vAlign w:val="top"/>
          </w:tcPr>
          <w:p w14:paraId="7C9471DA">
            <w:pPr>
              <w:jc w:val="center"/>
              <w:rPr>
                <w:rFonts w:cs="宋体"/>
                <w:kern w:val="2"/>
                <w:sz w:val="18"/>
                <w:szCs w:val="18"/>
              </w:rPr>
            </w:pPr>
          </w:p>
        </w:tc>
      </w:tr>
      <w:tr w14:paraId="67893CBA">
        <w:tblPrEx>
          <w:tblCellMar>
            <w:top w:w="0" w:type="dxa"/>
            <w:left w:w="108" w:type="dxa"/>
            <w:bottom w:w="0" w:type="dxa"/>
            <w:right w:w="108" w:type="dxa"/>
          </w:tblCellMar>
        </w:tblPrEx>
        <w:trPr>
          <w:cantSplit/>
          <w:trHeight w:val="760" w:hRule="atLeast"/>
          <w:jc w:val="center"/>
        </w:trPr>
        <w:tc>
          <w:tcPr>
            <w:tcW w:w="958" w:type="dxa"/>
            <w:vMerge w:val="continue"/>
            <w:tcBorders>
              <w:left w:val="single" w:color="auto" w:sz="6" w:space="0"/>
              <w:right w:val="single" w:color="auto" w:sz="4" w:space="0"/>
            </w:tcBorders>
            <w:noWrap w:val="0"/>
            <w:vAlign w:val="top"/>
          </w:tcPr>
          <w:p w14:paraId="47CC3117">
            <w:pPr>
              <w:jc w:val="center"/>
              <w:rPr>
                <w:rFonts w:cs="宋体"/>
                <w:kern w:val="2"/>
                <w:sz w:val="18"/>
                <w:szCs w:val="18"/>
              </w:rPr>
            </w:pPr>
          </w:p>
        </w:tc>
        <w:tc>
          <w:tcPr>
            <w:tcW w:w="820" w:type="dxa"/>
            <w:vMerge w:val="continue"/>
            <w:tcBorders>
              <w:left w:val="single" w:color="auto" w:sz="4" w:space="0"/>
              <w:bottom w:val="single" w:color="auto" w:sz="4" w:space="0"/>
              <w:right w:val="single" w:color="auto" w:sz="4" w:space="0"/>
            </w:tcBorders>
            <w:noWrap w:val="0"/>
            <w:vAlign w:val="top"/>
          </w:tcPr>
          <w:p w14:paraId="784911EE">
            <w:pPr>
              <w:jc w:val="center"/>
              <w:rPr>
                <w:rFonts w:cs="宋体"/>
                <w:kern w:val="2"/>
                <w:sz w:val="18"/>
                <w:szCs w:val="18"/>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542907CB">
            <w:pPr>
              <w:jc w:val="center"/>
              <w:rPr>
                <w:rFonts w:hint="default" w:ascii="宋体" w:hAnsi="宋体" w:eastAsia="仿宋_GB2312" w:cs="宋体"/>
                <w:kern w:val="2"/>
                <w:sz w:val="18"/>
                <w:szCs w:val="18"/>
                <w:lang w:val="en-US" w:eastAsia="zh-CN"/>
              </w:rPr>
            </w:pPr>
            <w:r>
              <w:rPr>
                <w:rFonts w:ascii="宋体" w:hAnsi="宋体" w:cs="宋体"/>
                <w:kern w:val="2"/>
                <w:sz w:val="18"/>
                <w:szCs w:val="18"/>
              </w:rPr>
              <w:t>可持续影响 指    标</w:t>
            </w: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2698DCBF">
            <w:pPr>
              <w:jc w:val="center"/>
              <w:textAlignment w:val="center"/>
              <w:rPr>
                <w:rFonts w:ascii="宋体" w:hAnsi="宋体" w:cs="宋体"/>
                <w:sz w:val="15"/>
                <w:szCs w:val="15"/>
                <w:lang w:bidi="ar"/>
              </w:rPr>
            </w:pPr>
            <w:r>
              <w:rPr>
                <w:rFonts w:hint="eastAsia" w:ascii="宋体" w:hAnsi="宋体" w:cs="宋体"/>
                <w:sz w:val="15"/>
                <w:szCs w:val="15"/>
                <w:lang w:bidi="ar"/>
              </w:rPr>
              <w:t>适应未来一定时期内交通需求求</w:t>
            </w:r>
          </w:p>
        </w:tc>
        <w:tc>
          <w:tcPr>
            <w:tcW w:w="1093" w:type="dxa"/>
            <w:tcBorders>
              <w:top w:val="nil"/>
              <w:left w:val="nil"/>
              <w:bottom w:val="single" w:color="auto" w:sz="6" w:space="0"/>
              <w:right w:val="single" w:color="auto" w:sz="6" w:space="0"/>
            </w:tcBorders>
            <w:noWrap w:val="0"/>
            <w:vAlign w:val="center"/>
          </w:tcPr>
          <w:p w14:paraId="7B7CFAD4">
            <w:pPr>
              <w:jc w:val="center"/>
              <w:textAlignment w:val="center"/>
              <w:rPr>
                <w:rFonts w:hint="eastAsia" w:ascii="宋体" w:hAnsi="宋体" w:cs="宋体"/>
                <w:sz w:val="18"/>
                <w:szCs w:val="18"/>
                <w:lang w:val="en-US" w:eastAsia="zh-CN" w:bidi="ar"/>
              </w:rPr>
            </w:pPr>
            <w:r>
              <w:rPr>
                <w:rFonts w:hint="eastAsia"/>
              </w:rPr>
              <w:t>适应</w:t>
            </w:r>
          </w:p>
        </w:tc>
        <w:tc>
          <w:tcPr>
            <w:tcW w:w="1167" w:type="dxa"/>
            <w:tcBorders>
              <w:top w:val="nil"/>
              <w:left w:val="nil"/>
              <w:bottom w:val="single" w:color="auto" w:sz="6" w:space="0"/>
              <w:right w:val="single" w:color="auto" w:sz="6" w:space="0"/>
            </w:tcBorders>
            <w:noWrap w:val="0"/>
            <w:vAlign w:val="center"/>
          </w:tcPr>
          <w:p w14:paraId="08DE7BE8">
            <w:pPr>
              <w:jc w:val="center"/>
              <w:textAlignment w:val="center"/>
              <w:rPr>
                <w:rFonts w:hint="eastAsia" w:ascii="宋体" w:hAnsi="宋体" w:cs="宋体"/>
                <w:sz w:val="18"/>
                <w:szCs w:val="18"/>
                <w:lang w:val="en-US" w:eastAsia="zh-CN" w:bidi="ar"/>
              </w:rPr>
            </w:pPr>
            <w:r>
              <w:rPr>
                <w:rFonts w:hint="eastAsia"/>
              </w:rPr>
              <w:t>适应</w:t>
            </w:r>
          </w:p>
        </w:tc>
        <w:tc>
          <w:tcPr>
            <w:tcW w:w="900" w:type="dxa"/>
            <w:tcBorders>
              <w:top w:val="nil"/>
              <w:left w:val="nil"/>
              <w:bottom w:val="single" w:color="auto" w:sz="6" w:space="0"/>
              <w:right w:val="single" w:color="auto" w:sz="6" w:space="0"/>
            </w:tcBorders>
            <w:noWrap w:val="0"/>
            <w:vAlign w:val="center"/>
          </w:tcPr>
          <w:p w14:paraId="55123FAE">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10</w:t>
            </w:r>
          </w:p>
        </w:tc>
        <w:tc>
          <w:tcPr>
            <w:tcW w:w="960" w:type="dxa"/>
            <w:tcBorders>
              <w:top w:val="nil"/>
              <w:left w:val="nil"/>
              <w:bottom w:val="single" w:color="auto" w:sz="6" w:space="0"/>
              <w:right w:val="single" w:color="auto" w:sz="6" w:space="0"/>
            </w:tcBorders>
            <w:noWrap w:val="0"/>
            <w:vAlign w:val="center"/>
          </w:tcPr>
          <w:p w14:paraId="487A5D82">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10</w:t>
            </w:r>
          </w:p>
        </w:tc>
        <w:tc>
          <w:tcPr>
            <w:tcW w:w="1376" w:type="dxa"/>
            <w:tcBorders>
              <w:top w:val="single" w:color="auto" w:sz="6" w:space="0"/>
              <w:left w:val="nil"/>
              <w:bottom w:val="single" w:color="auto" w:sz="6" w:space="0"/>
              <w:right w:val="single" w:color="auto" w:sz="6" w:space="0"/>
            </w:tcBorders>
            <w:noWrap w:val="0"/>
            <w:vAlign w:val="top"/>
          </w:tcPr>
          <w:p w14:paraId="2946C8A5">
            <w:pPr>
              <w:jc w:val="center"/>
              <w:rPr>
                <w:rFonts w:cs="宋体"/>
                <w:kern w:val="2"/>
                <w:sz w:val="18"/>
                <w:szCs w:val="18"/>
              </w:rPr>
            </w:pPr>
          </w:p>
        </w:tc>
      </w:tr>
      <w:tr w14:paraId="678F7D6F">
        <w:tblPrEx>
          <w:tblCellMar>
            <w:top w:w="0" w:type="dxa"/>
            <w:left w:w="108" w:type="dxa"/>
            <w:bottom w:w="0" w:type="dxa"/>
            <w:right w:w="108" w:type="dxa"/>
          </w:tblCellMar>
        </w:tblPrEx>
        <w:trPr>
          <w:cantSplit/>
          <w:trHeight w:val="748" w:hRule="atLeast"/>
          <w:jc w:val="center"/>
        </w:trPr>
        <w:tc>
          <w:tcPr>
            <w:tcW w:w="958" w:type="dxa"/>
            <w:vMerge w:val="continue"/>
            <w:tcBorders>
              <w:left w:val="single" w:color="auto" w:sz="6" w:space="0"/>
              <w:right w:val="single" w:color="auto" w:sz="4" w:space="0"/>
            </w:tcBorders>
            <w:noWrap w:val="0"/>
            <w:vAlign w:val="top"/>
          </w:tcPr>
          <w:p w14:paraId="3FEBD872">
            <w:pPr>
              <w:jc w:val="center"/>
              <w:rPr>
                <w:rFonts w:cs="宋体"/>
                <w:kern w:val="2"/>
                <w:sz w:val="18"/>
                <w:szCs w:val="18"/>
              </w:rPr>
            </w:pPr>
          </w:p>
        </w:tc>
        <w:tc>
          <w:tcPr>
            <w:tcW w:w="820" w:type="dxa"/>
            <w:tcBorders>
              <w:top w:val="single" w:color="auto" w:sz="4" w:space="0"/>
              <w:left w:val="single" w:color="auto" w:sz="4" w:space="0"/>
              <w:bottom w:val="single" w:color="auto" w:sz="4" w:space="0"/>
              <w:right w:val="single" w:color="auto" w:sz="4" w:space="0"/>
            </w:tcBorders>
            <w:noWrap w:val="0"/>
            <w:vAlign w:val="top"/>
          </w:tcPr>
          <w:p w14:paraId="098756BE">
            <w:pPr>
              <w:jc w:val="center"/>
              <w:rPr>
                <w:rFonts w:ascii="宋体" w:hAnsi="宋体" w:cs="宋体"/>
                <w:kern w:val="2"/>
                <w:sz w:val="18"/>
                <w:szCs w:val="18"/>
              </w:rPr>
            </w:pPr>
            <w:r>
              <w:rPr>
                <w:rFonts w:ascii="宋体" w:hAnsi="宋体" w:cs="宋体"/>
                <w:kern w:val="2"/>
                <w:sz w:val="18"/>
                <w:szCs w:val="18"/>
              </w:rPr>
              <w:t>满意度指  标</w:t>
            </w:r>
          </w:p>
          <w:p w14:paraId="5E1F108E">
            <w:pPr>
              <w:jc w:val="center"/>
              <w:rPr>
                <w:rFonts w:hint="eastAsia" w:ascii="宋体" w:hAnsi="宋体" w:eastAsia="仿宋_GB2312" w:cs="宋体"/>
                <w:kern w:val="2"/>
                <w:sz w:val="18"/>
                <w:szCs w:val="18"/>
                <w:lang w:eastAsia="zh-CN"/>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10</w:t>
            </w:r>
            <w:r>
              <w:rPr>
                <w:rFonts w:hint="eastAsia" w:ascii="宋体" w:hAnsi="宋体" w:cs="宋体"/>
                <w:kern w:val="2"/>
                <w:sz w:val="18"/>
                <w:szCs w:val="18"/>
                <w:lang w:eastAsia="zh-CN"/>
              </w:rPr>
              <w:t>）</w:t>
            </w:r>
          </w:p>
        </w:tc>
        <w:tc>
          <w:tcPr>
            <w:tcW w:w="1220" w:type="dxa"/>
            <w:tcBorders>
              <w:top w:val="single" w:color="auto" w:sz="4" w:space="0"/>
              <w:left w:val="single" w:color="auto" w:sz="4" w:space="0"/>
              <w:bottom w:val="single" w:color="auto" w:sz="4" w:space="0"/>
              <w:right w:val="single" w:color="auto" w:sz="4" w:space="0"/>
            </w:tcBorders>
            <w:noWrap w:val="0"/>
            <w:vAlign w:val="top"/>
          </w:tcPr>
          <w:p w14:paraId="173FB1A7">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服务对象 满意度</w:t>
            </w:r>
          </w:p>
        </w:tc>
        <w:tc>
          <w:tcPr>
            <w:tcW w:w="2320" w:type="dxa"/>
            <w:gridSpan w:val="3"/>
            <w:tcBorders>
              <w:top w:val="single" w:color="auto" w:sz="6" w:space="0"/>
              <w:left w:val="single" w:color="auto" w:sz="4" w:space="0"/>
              <w:bottom w:val="single" w:color="auto" w:sz="6" w:space="0"/>
              <w:right w:val="single" w:color="auto" w:sz="6" w:space="0"/>
            </w:tcBorders>
            <w:noWrap w:val="0"/>
            <w:vAlign w:val="center"/>
          </w:tcPr>
          <w:p w14:paraId="31292608">
            <w:pPr>
              <w:jc w:val="center"/>
              <w:textAlignment w:val="center"/>
              <w:rPr>
                <w:rFonts w:cs="宋体"/>
                <w:kern w:val="2"/>
                <w:sz w:val="15"/>
                <w:szCs w:val="15"/>
              </w:rPr>
            </w:pPr>
            <w:r>
              <w:rPr>
                <w:rFonts w:hint="eastAsia" w:ascii="宋体" w:hAnsi="宋体" w:cs="宋体"/>
                <w:sz w:val="15"/>
                <w:szCs w:val="15"/>
                <w:lang w:bidi="ar"/>
              </w:rPr>
              <w:t>群众对改善通行服务水平满意度</w:t>
            </w:r>
          </w:p>
        </w:tc>
        <w:tc>
          <w:tcPr>
            <w:tcW w:w="1093" w:type="dxa"/>
            <w:tcBorders>
              <w:top w:val="nil"/>
              <w:left w:val="nil"/>
              <w:bottom w:val="single" w:color="auto" w:sz="6" w:space="0"/>
              <w:right w:val="single" w:color="auto" w:sz="6" w:space="0"/>
            </w:tcBorders>
            <w:noWrap w:val="0"/>
            <w:vAlign w:val="center"/>
          </w:tcPr>
          <w:p w14:paraId="53D7813A">
            <w:pPr>
              <w:jc w:val="center"/>
              <w:textAlignment w:val="center"/>
              <w:rPr>
                <w:rFonts w:hint="default" w:ascii="宋体" w:hAnsi="宋体" w:eastAsia="仿宋_GB2312" w:cs="宋体"/>
                <w:sz w:val="18"/>
                <w:szCs w:val="18"/>
                <w:lang w:val="en-US" w:eastAsia="zh-CN" w:bidi="ar"/>
              </w:rPr>
            </w:pPr>
            <w:r>
              <w:rPr>
                <w:rFonts w:hint="eastAsia"/>
              </w:rPr>
              <w:t>改善</w:t>
            </w:r>
          </w:p>
        </w:tc>
        <w:tc>
          <w:tcPr>
            <w:tcW w:w="1167" w:type="dxa"/>
            <w:tcBorders>
              <w:top w:val="nil"/>
              <w:left w:val="nil"/>
              <w:bottom w:val="single" w:color="auto" w:sz="6" w:space="0"/>
              <w:right w:val="single" w:color="auto" w:sz="6" w:space="0"/>
            </w:tcBorders>
            <w:noWrap w:val="0"/>
            <w:vAlign w:val="center"/>
          </w:tcPr>
          <w:p w14:paraId="18D7F8AA">
            <w:pPr>
              <w:jc w:val="center"/>
              <w:textAlignment w:val="center"/>
              <w:rPr>
                <w:rFonts w:hint="default" w:eastAsia="仿宋_GB2312" w:cs="宋体"/>
                <w:kern w:val="2"/>
                <w:sz w:val="18"/>
                <w:szCs w:val="18"/>
                <w:lang w:val="en-US" w:eastAsia="zh-CN"/>
              </w:rPr>
            </w:pPr>
            <w:r>
              <w:rPr>
                <w:rFonts w:hint="eastAsia"/>
              </w:rPr>
              <w:t>改善</w:t>
            </w:r>
          </w:p>
        </w:tc>
        <w:tc>
          <w:tcPr>
            <w:tcW w:w="900" w:type="dxa"/>
            <w:tcBorders>
              <w:top w:val="nil"/>
              <w:left w:val="nil"/>
              <w:bottom w:val="single" w:color="auto" w:sz="6" w:space="0"/>
              <w:right w:val="single" w:color="auto" w:sz="6" w:space="0"/>
            </w:tcBorders>
            <w:noWrap w:val="0"/>
            <w:vAlign w:val="center"/>
          </w:tcPr>
          <w:p w14:paraId="3F30352C">
            <w:pPr>
              <w:jc w:val="center"/>
              <w:textAlignment w:val="center"/>
              <w:rPr>
                <w:rFonts w:hint="default" w:ascii="仿宋_GB2312" w:hAnsi="Calibri" w:eastAsia="仿宋_GB2312" w:cs="宋体"/>
                <w:sz w:val="18"/>
                <w:szCs w:val="18"/>
                <w:lang w:val="en-US" w:eastAsia="zh-CN" w:bidi="ar-SA"/>
              </w:rPr>
            </w:pPr>
            <w:r>
              <w:rPr>
                <w:rFonts w:ascii="宋体" w:hAnsi="宋体" w:cs="宋体"/>
                <w:sz w:val="18"/>
                <w:szCs w:val="18"/>
                <w:lang w:bidi="ar"/>
              </w:rPr>
              <w:t>10</w:t>
            </w:r>
          </w:p>
        </w:tc>
        <w:tc>
          <w:tcPr>
            <w:tcW w:w="960" w:type="dxa"/>
            <w:tcBorders>
              <w:top w:val="nil"/>
              <w:left w:val="nil"/>
              <w:bottom w:val="single" w:color="auto" w:sz="6" w:space="0"/>
              <w:right w:val="single" w:color="auto" w:sz="6" w:space="0"/>
            </w:tcBorders>
            <w:noWrap w:val="0"/>
            <w:vAlign w:val="center"/>
          </w:tcPr>
          <w:p w14:paraId="25848FB6">
            <w:pPr>
              <w:jc w:val="center"/>
              <w:textAlignment w:val="center"/>
              <w:rPr>
                <w:rFonts w:hint="default" w:eastAsia="仿宋_GB2312" w:cs="宋体"/>
                <w:sz w:val="18"/>
                <w:szCs w:val="18"/>
                <w:lang w:val="en-US" w:eastAsia="zh-CN"/>
              </w:rPr>
            </w:pPr>
            <w:r>
              <w:rPr>
                <w:rFonts w:ascii="宋体" w:hAnsi="宋体" w:cs="宋体"/>
                <w:sz w:val="18"/>
                <w:szCs w:val="18"/>
                <w:lang w:bidi="ar"/>
              </w:rPr>
              <w:t>10</w:t>
            </w:r>
          </w:p>
        </w:tc>
        <w:tc>
          <w:tcPr>
            <w:tcW w:w="1376" w:type="dxa"/>
            <w:tcBorders>
              <w:top w:val="single" w:color="auto" w:sz="6" w:space="0"/>
              <w:left w:val="nil"/>
              <w:bottom w:val="single" w:color="auto" w:sz="6" w:space="0"/>
              <w:right w:val="single" w:color="auto" w:sz="6" w:space="0"/>
            </w:tcBorders>
            <w:noWrap w:val="0"/>
            <w:vAlign w:val="top"/>
          </w:tcPr>
          <w:p w14:paraId="77154873">
            <w:pPr>
              <w:jc w:val="center"/>
              <w:rPr>
                <w:rFonts w:cs="宋体"/>
                <w:kern w:val="2"/>
                <w:sz w:val="18"/>
                <w:szCs w:val="18"/>
              </w:rPr>
            </w:pPr>
          </w:p>
        </w:tc>
      </w:tr>
      <w:tr w14:paraId="273CF625">
        <w:tblPrEx>
          <w:tblCellMar>
            <w:top w:w="0" w:type="dxa"/>
            <w:left w:w="108" w:type="dxa"/>
            <w:bottom w:w="0" w:type="dxa"/>
            <w:right w:w="108" w:type="dxa"/>
          </w:tblCellMar>
        </w:tblPrEx>
        <w:trPr>
          <w:cantSplit/>
          <w:trHeight w:val="527" w:hRule="atLeast"/>
          <w:jc w:val="center"/>
        </w:trPr>
        <w:tc>
          <w:tcPr>
            <w:tcW w:w="7578" w:type="dxa"/>
            <w:gridSpan w:val="8"/>
            <w:tcBorders>
              <w:top w:val="single" w:color="auto" w:sz="6" w:space="0"/>
              <w:left w:val="single" w:color="auto" w:sz="6" w:space="0"/>
              <w:bottom w:val="single" w:color="auto" w:sz="6" w:space="0"/>
              <w:right w:val="single" w:color="auto" w:sz="6" w:space="0"/>
            </w:tcBorders>
            <w:noWrap w:val="0"/>
            <w:vAlign w:val="top"/>
          </w:tcPr>
          <w:p w14:paraId="2B0D6E13">
            <w:pPr>
              <w:jc w:val="center"/>
              <w:rPr>
                <w:rFonts w:cs="宋体"/>
                <w:kern w:val="2"/>
                <w:sz w:val="18"/>
                <w:szCs w:val="18"/>
              </w:rPr>
            </w:pPr>
            <w:r>
              <w:rPr>
                <w:rFonts w:ascii="宋体" w:hAnsi="宋体" w:cs="宋体"/>
                <w:kern w:val="2"/>
                <w:sz w:val="18"/>
                <w:szCs w:val="18"/>
              </w:rPr>
              <w:t>总    分</w:t>
            </w:r>
          </w:p>
          <w:p w14:paraId="55710B75">
            <w:pPr>
              <w:jc w:val="center"/>
              <w:rPr>
                <w:rFonts w:cs="宋体"/>
                <w:kern w:val="2"/>
                <w:sz w:val="18"/>
                <w:szCs w:val="18"/>
              </w:rPr>
            </w:pPr>
          </w:p>
        </w:tc>
        <w:tc>
          <w:tcPr>
            <w:tcW w:w="900" w:type="dxa"/>
            <w:tcBorders>
              <w:top w:val="nil"/>
              <w:left w:val="nil"/>
              <w:bottom w:val="single" w:color="auto" w:sz="6" w:space="0"/>
              <w:right w:val="single" w:color="auto" w:sz="6" w:space="0"/>
            </w:tcBorders>
            <w:noWrap w:val="0"/>
            <w:vAlign w:val="top"/>
          </w:tcPr>
          <w:p w14:paraId="7449FCFB">
            <w:pPr>
              <w:ind w:firstLine="180" w:firstLineChars="100"/>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100</w:t>
            </w:r>
          </w:p>
        </w:tc>
        <w:tc>
          <w:tcPr>
            <w:tcW w:w="960" w:type="dxa"/>
            <w:tcBorders>
              <w:top w:val="nil"/>
              <w:left w:val="nil"/>
              <w:bottom w:val="single" w:color="auto" w:sz="6" w:space="0"/>
              <w:right w:val="single" w:color="auto" w:sz="6" w:space="0"/>
            </w:tcBorders>
            <w:noWrap w:val="0"/>
            <w:vAlign w:val="top"/>
          </w:tcPr>
          <w:p w14:paraId="42F86283">
            <w:pPr>
              <w:jc w:val="both"/>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100</w:t>
            </w:r>
          </w:p>
        </w:tc>
        <w:tc>
          <w:tcPr>
            <w:tcW w:w="1376" w:type="dxa"/>
            <w:tcBorders>
              <w:top w:val="single" w:color="auto" w:sz="6" w:space="0"/>
              <w:left w:val="nil"/>
              <w:bottom w:val="single" w:color="auto" w:sz="6" w:space="0"/>
              <w:right w:val="single" w:color="auto" w:sz="6" w:space="0"/>
            </w:tcBorders>
            <w:noWrap w:val="0"/>
            <w:vAlign w:val="top"/>
          </w:tcPr>
          <w:p w14:paraId="337984B0">
            <w:pPr>
              <w:jc w:val="center"/>
              <w:rPr>
                <w:rFonts w:ascii="宋体" w:hAnsi="宋体" w:cs="宋体"/>
                <w:kern w:val="2"/>
                <w:sz w:val="18"/>
                <w:szCs w:val="18"/>
              </w:rPr>
            </w:pPr>
          </w:p>
        </w:tc>
      </w:tr>
    </w:tbl>
    <w:p w14:paraId="1181352A">
      <w:pPr>
        <w:spacing w:line="460" w:lineRule="exact"/>
        <w:jc w:val="center"/>
        <w:rPr>
          <w:rFonts w:hint="eastAsia" w:ascii="宋体" w:hAnsi="宋体" w:eastAsia="宋体" w:cs="宋体"/>
          <w:b/>
          <w:bCs/>
          <w:spacing w:val="20"/>
          <w:kern w:val="2"/>
          <w:sz w:val="40"/>
          <w:szCs w:val="22"/>
          <w:lang w:val="en-US" w:eastAsia="zh-CN"/>
        </w:rPr>
      </w:pPr>
      <w:r>
        <w:rPr>
          <w:rFonts w:hint="eastAsia" w:ascii="宋体" w:hAnsi="宋体" w:eastAsia="宋体" w:cs="宋体"/>
          <w:b/>
          <w:bCs/>
          <w:spacing w:val="20"/>
          <w:kern w:val="2"/>
          <w:sz w:val="40"/>
          <w:szCs w:val="22"/>
          <w:lang w:val="en-US" w:eastAsia="zh-CN"/>
        </w:rPr>
        <w:t xml:space="preserve">                                  </w:t>
      </w:r>
    </w:p>
    <w:p w14:paraId="53F4FC87">
      <w:pPr>
        <w:spacing w:line="460" w:lineRule="exact"/>
        <w:jc w:val="center"/>
        <w:rPr>
          <w:rFonts w:hint="eastAsia" w:ascii="宋体" w:hAnsi="宋体" w:eastAsia="宋体" w:cs="宋体"/>
          <w:b/>
          <w:bCs/>
          <w:spacing w:val="20"/>
          <w:kern w:val="2"/>
          <w:sz w:val="40"/>
          <w:szCs w:val="22"/>
          <w:lang w:val="en-US" w:eastAsia="zh-CN"/>
        </w:rPr>
      </w:pPr>
    </w:p>
    <w:p w14:paraId="0386E869">
      <w:pPr>
        <w:spacing w:line="460" w:lineRule="exact"/>
        <w:jc w:val="center"/>
        <w:rPr>
          <w:rFonts w:hint="eastAsia" w:ascii="宋体" w:hAnsi="宋体" w:eastAsia="宋体" w:cs="宋体"/>
          <w:b/>
          <w:bCs/>
          <w:spacing w:val="20"/>
          <w:kern w:val="2"/>
          <w:sz w:val="40"/>
          <w:szCs w:val="22"/>
          <w:lang w:val="en-US" w:eastAsia="zh-CN"/>
        </w:rPr>
      </w:pPr>
    </w:p>
    <w:p w14:paraId="3D13A278">
      <w:pPr>
        <w:spacing w:line="460" w:lineRule="exact"/>
        <w:jc w:val="center"/>
        <w:rPr>
          <w:rFonts w:hint="eastAsia" w:ascii="宋体" w:hAnsi="宋体" w:eastAsia="宋体" w:cs="宋体"/>
          <w:b/>
          <w:bCs/>
          <w:spacing w:val="20"/>
          <w:kern w:val="2"/>
          <w:sz w:val="40"/>
          <w:szCs w:val="22"/>
          <w:lang w:val="en-US" w:eastAsia="zh-CN"/>
        </w:rPr>
      </w:pPr>
    </w:p>
    <w:p w14:paraId="3AADBF3B">
      <w:pPr>
        <w:spacing w:line="460" w:lineRule="exact"/>
        <w:jc w:val="center"/>
        <w:rPr>
          <w:rFonts w:hint="eastAsia" w:ascii="宋体" w:hAnsi="宋体" w:eastAsia="宋体" w:cs="宋体"/>
          <w:b/>
          <w:bCs/>
          <w:spacing w:val="20"/>
          <w:kern w:val="2"/>
          <w:sz w:val="40"/>
          <w:szCs w:val="22"/>
          <w:lang w:val="en-US" w:eastAsia="zh-CN"/>
        </w:rPr>
      </w:pPr>
    </w:p>
    <w:p w14:paraId="1AEBA4BD">
      <w:pPr>
        <w:spacing w:line="460" w:lineRule="exact"/>
        <w:jc w:val="center"/>
        <w:rPr>
          <w:rFonts w:ascii="宋体" w:hAnsi="宋体" w:eastAsia="宋体" w:cs="宋体"/>
          <w:b/>
          <w:bCs/>
          <w:spacing w:val="20"/>
          <w:kern w:val="2"/>
          <w:sz w:val="40"/>
          <w:szCs w:val="22"/>
        </w:rPr>
      </w:pPr>
      <w:r>
        <w:rPr>
          <w:rFonts w:hint="eastAsia" w:ascii="宋体" w:hAnsi="宋体" w:eastAsia="宋体" w:cs="宋体"/>
          <w:b/>
          <w:bCs/>
          <w:spacing w:val="20"/>
          <w:kern w:val="2"/>
          <w:sz w:val="40"/>
          <w:szCs w:val="22"/>
          <w:lang w:val="en-US" w:eastAsia="zh-CN"/>
        </w:rPr>
        <w:t xml:space="preserve"> </w:t>
      </w:r>
      <w:r>
        <w:rPr>
          <w:rFonts w:ascii="宋体" w:hAnsi="宋体" w:eastAsia="宋体" w:cs="宋体"/>
          <w:b/>
          <w:bCs/>
          <w:spacing w:val="20"/>
          <w:kern w:val="2"/>
          <w:sz w:val="40"/>
          <w:szCs w:val="22"/>
        </w:rPr>
        <w:t>项目支出绩效自评表</w:t>
      </w:r>
    </w:p>
    <w:p w14:paraId="5F4B8074">
      <w:pPr>
        <w:spacing w:line="460" w:lineRule="exact"/>
        <w:rPr>
          <w:rFonts w:hAnsi="仿宋_GB2312"/>
          <w:kern w:val="2"/>
          <w:sz w:val="32"/>
        </w:rPr>
      </w:pPr>
      <w:r>
        <w:rPr>
          <w:rFonts w:ascii="宋体" w:hAnsi="宋体" w:eastAsia="宋体" w:cs="宋体"/>
          <w:b/>
          <w:bCs/>
          <w:spacing w:val="20"/>
          <w:kern w:val="2"/>
          <w:sz w:val="40"/>
          <w:szCs w:val="22"/>
        </w:rPr>
        <w:t xml:space="preserve">            </w:t>
      </w:r>
      <w:r>
        <w:rPr>
          <w:rFonts w:ascii="方正楷体简体" w:hAnsi="方正楷体简体" w:eastAsia="方正楷体简体"/>
          <w:kern w:val="2"/>
          <w:sz w:val="32"/>
        </w:rPr>
        <w:t xml:space="preserve">（ </w:t>
      </w:r>
      <w:r>
        <w:rPr>
          <w:rFonts w:hint="eastAsia" w:ascii="方正楷体简体" w:hAnsi="方正楷体简体" w:eastAsia="方正楷体简体"/>
          <w:kern w:val="2"/>
          <w:sz w:val="32"/>
          <w:lang w:eastAsia="zh-CN"/>
        </w:rPr>
        <w:t>2025</w:t>
      </w:r>
      <w:r>
        <w:rPr>
          <w:rFonts w:ascii="方正楷体简体" w:hAnsi="方正楷体简体" w:eastAsia="方正楷体简体"/>
          <w:kern w:val="2"/>
          <w:sz w:val="32"/>
        </w:rPr>
        <w:t>年度）</w:t>
      </w:r>
    </w:p>
    <w:tbl>
      <w:tblPr>
        <w:tblStyle w:val="18"/>
        <w:tblW w:w="10679" w:type="dxa"/>
        <w:jc w:val="center"/>
        <w:tblLayout w:type="fixed"/>
        <w:tblCellMar>
          <w:top w:w="0" w:type="dxa"/>
          <w:left w:w="108" w:type="dxa"/>
          <w:bottom w:w="0" w:type="dxa"/>
          <w:right w:w="108" w:type="dxa"/>
        </w:tblCellMar>
      </w:tblPr>
      <w:tblGrid>
        <w:gridCol w:w="755"/>
        <w:gridCol w:w="737"/>
        <w:gridCol w:w="1568"/>
        <w:gridCol w:w="968"/>
        <w:gridCol w:w="808"/>
        <w:gridCol w:w="259"/>
        <w:gridCol w:w="1118"/>
        <w:gridCol w:w="1208"/>
        <w:gridCol w:w="950"/>
        <w:gridCol w:w="542"/>
        <w:gridCol w:w="639"/>
        <w:gridCol w:w="1127"/>
      </w:tblGrid>
      <w:tr w14:paraId="2852339C">
        <w:tblPrEx>
          <w:tblCellMar>
            <w:top w:w="0" w:type="dxa"/>
            <w:left w:w="108" w:type="dxa"/>
            <w:bottom w:w="0" w:type="dxa"/>
            <w:right w:w="108" w:type="dxa"/>
          </w:tblCellMar>
        </w:tblPrEx>
        <w:trPr>
          <w:cantSplit/>
          <w:trHeight w:val="492" w:hRule="atLeast"/>
          <w:jc w:val="center"/>
        </w:trPr>
        <w:tc>
          <w:tcPr>
            <w:tcW w:w="3060" w:type="dxa"/>
            <w:gridSpan w:val="3"/>
            <w:tcBorders>
              <w:top w:val="single" w:color="auto" w:sz="6" w:space="0"/>
              <w:left w:val="single" w:color="auto" w:sz="6" w:space="0"/>
              <w:bottom w:val="single" w:color="auto" w:sz="6" w:space="0"/>
              <w:right w:val="single" w:color="auto" w:sz="6" w:space="0"/>
            </w:tcBorders>
            <w:noWrap w:val="0"/>
            <w:vAlign w:val="top"/>
          </w:tcPr>
          <w:p w14:paraId="305DA784">
            <w:pPr>
              <w:jc w:val="center"/>
              <w:rPr>
                <w:rFonts w:cs="宋体"/>
                <w:kern w:val="2"/>
                <w:sz w:val="18"/>
                <w:szCs w:val="18"/>
              </w:rPr>
            </w:pPr>
            <w:r>
              <w:rPr>
                <w:rFonts w:ascii="宋体" w:hAnsi="宋体" w:cs="宋体"/>
                <w:kern w:val="2"/>
                <w:sz w:val="18"/>
                <w:szCs w:val="18"/>
              </w:rPr>
              <w:t>项目名称</w:t>
            </w:r>
          </w:p>
        </w:tc>
        <w:tc>
          <w:tcPr>
            <w:tcW w:w="7619" w:type="dxa"/>
            <w:gridSpan w:val="9"/>
            <w:tcBorders>
              <w:top w:val="single" w:color="auto" w:sz="6" w:space="0"/>
              <w:left w:val="nil"/>
              <w:bottom w:val="single" w:color="auto" w:sz="6" w:space="0"/>
              <w:right w:val="single" w:color="auto" w:sz="6" w:space="0"/>
            </w:tcBorders>
            <w:noWrap w:val="0"/>
            <w:vAlign w:val="top"/>
          </w:tcPr>
          <w:p w14:paraId="7A717EEA">
            <w:pPr>
              <w:jc w:val="left"/>
              <w:rPr>
                <w:rFonts w:cs="宋体"/>
                <w:kern w:val="2"/>
                <w:sz w:val="18"/>
                <w:szCs w:val="18"/>
              </w:rPr>
            </w:pPr>
            <w:r>
              <w:rPr>
                <w:rFonts w:hint="eastAsia" w:ascii="宋体" w:hAnsi="宋体" w:cs="宋体"/>
                <w:kern w:val="2"/>
                <w:sz w:val="24"/>
                <w:szCs w:val="24"/>
                <w:lang w:eastAsia="en-US"/>
              </w:rPr>
              <w:t>G335线K1076+700-K1076+760段路基滑移应急工程</w:t>
            </w:r>
            <w:r>
              <w:rPr>
                <w:rFonts w:hint="default" w:ascii="宋体" w:hAnsi="宋体" w:cs="宋体"/>
                <w:kern w:val="2"/>
                <w:sz w:val="24"/>
                <w:szCs w:val="24"/>
              </w:rPr>
              <w:t>）</w:t>
            </w:r>
          </w:p>
        </w:tc>
      </w:tr>
      <w:tr w14:paraId="4D603670">
        <w:tblPrEx>
          <w:tblCellMar>
            <w:top w:w="0" w:type="dxa"/>
            <w:left w:w="108" w:type="dxa"/>
            <w:bottom w:w="0" w:type="dxa"/>
            <w:right w:w="108" w:type="dxa"/>
          </w:tblCellMar>
        </w:tblPrEx>
        <w:trPr>
          <w:cantSplit/>
          <w:trHeight w:val="296" w:hRule="atLeast"/>
          <w:jc w:val="center"/>
        </w:trPr>
        <w:tc>
          <w:tcPr>
            <w:tcW w:w="3060" w:type="dxa"/>
            <w:gridSpan w:val="3"/>
            <w:tcBorders>
              <w:top w:val="single" w:color="auto" w:sz="6" w:space="0"/>
              <w:left w:val="single" w:color="auto" w:sz="6" w:space="0"/>
              <w:bottom w:val="single" w:color="auto" w:sz="6" w:space="0"/>
              <w:right w:val="single" w:color="auto" w:sz="6" w:space="0"/>
            </w:tcBorders>
            <w:noWrap w:val="0"/>
            <w:vAlign w:val="top"/>
          </w:tcPr>
          <w:p w14:paraId="7754E1DC">
            <w:pPr>
              <w:jc w:val="center"/>
              <w:rPr>
                <w:rFonts w:cs="宋体"/>
                <w:kern w:val="2"/>
                <w:sz w:val="18"/>
                <w:szCs w:val="18"/>
              </w:rPr>
            </w:pPr>
            <w:r>
              <w:rPr>
                <w:rFonts w:hint="eastAsia" w:ascii="宋体" w:hAnsi="宋体" w:cs="宋体"/>
                <w:kern w:val="2"/>
                <w:sz w:val="18"/>
                <w:szCs w:val="18"/>
              </w:rPr>
              <w:t>主管部门</w:t>
            </w:r>
          </w:p>
        </w:tc>
        <w:tc>
          <w:tcPr>
            <w:tcW w:w="3153" w:type="dxa"/>
            <w:gridSpan w:val="4"/>
            <w:tcBorders>
              <w:top w:val="single" w:color="auto" w:sz="6" w:space="0"/>
              <w:left w:val="nil"/>
              <w:bottom w:val="single" w:color="auto" w:sz="6" w:space="0"/>
              <w:right w:val="single" w:color="auto" w:sz="6" w:space="0"/>
            </w:tcBorders>
            <w:noWrap w:val="0"/>
            <w:vAlign w:val="top"/>
          </w:tcPr>
          <w:p w14:paraId="61702EF3">
            <w:pPr>
              <w:jc w:val="both"/>
              <w:rPr>
                <w:rFonts w:cs="宋体"/>
                <w:kern w:val="2"/>
                <w:sz w:val="15"/>
                <w:szCs w:val="15"/>
              </w:rPr>
            </w:pPr>
            <w:r>
              <w:rPr>
                <w:rFonts w:hint="eastAsia" w:ascii="宋体" w:hAnsi="宋体" w:cs="宋体"/>
                <w:sz w:val="15"/>
                <w:szCs w:val="15"/>
                <w:lang w:bidi="ar"/>
              </w:rPr>
              <w:t>巴彦淖尔市交通运输局（部门）</w:t>
            </w:r>
          </w:p>
        </w:tc>
        <w:tc>
          <w:tcPr>
            <w:tcW w:w="2158" w:type="dxa"/>
            <w:gridSpan w:val="2"/>
            <w:tcBorders>
              <w:top w:val="nil"/>
              <w:left w:val="nil"/>
              <w:bottom w:val="single" w:color="auto" w:sz="6" w:space="0"/>
              <w:right w:val="single" w:color="auto" w:sz="6" w:space="0"/>
            </w:tcBorders>
            <w:noWrap w:val="0"/>
            <w:vAlign w:val="top"/>
          </w:tcPr>
          <w:p w14:paraId="0CEE82AC">
            <w:pPr>
              <w:jc w:val="center"/>
              <w:rPr>
                <w:rFonts w:cs="宋体"/>
                <w:kern w:val="2"/>
                <w:sz w:val="15"/>
                <w:szCs w:val="15"/>
              </w:rPr>
            </w:pPr>
            <w:r>
              <w:rPr>
                <w:rFonts w:ascii="宋体" w:hAnsi="宋体" w:cs="宋体"/>
                <w:kern w:val="2"/>
                <w:sz w:val="15"/>
                <w:szCs w:val="15"/>
              </w:rPr>
              <w:t>实施单位</w:t>
            </w:r>
          </w:p>
        </w:tc>
        <w:tc>
          <w:tcPr>
            <w:tcW w:w="2308" w:type="dxa"/>
            <w:gridSpan w:val="3"/>
            <w:tcBorders>
              <w:top w:val="single" w:color="auto" w:sz="6" w:space="0"/>
              <w:left w:val="nil"/>
              <w:bottom w:val="single" w:color="auto" w:sz="6" w:space="0"/>
              <w:right w:val="single" w:color="auto" w:sz="6" w:space="0"/>
            </w:tcBorders>
            <w:noWrap w:val="0"/>
            <w:vAlign w:val="top"/>
          </w:tcPr>
          <w:p w14:paraId="56E3BF47">
            <w:pPr>
              <w:jc w:val="center"/>
              <w:rPr>
                <w:rFonts w:cs="宋体"/>
                <w:kern w:val="2"/>
                <w:sz w:val="15"/>
                <w:szCs w:val="15"/>
              </w:rPr>
            </w:pPr>
            <w:r>
              <w:rPr>
                <w:rFonts w:ascii="宋体" w:hAnsi="宋体" w:cs="宋体"/>
                <w:sz w:val="15"/>
                <w:szCs w:val="15"/>
                <w:lang w:bidi="ar"/>
              </w:rPr>
              <w:t>巴彦淖尔市公路养护中心</w:t>
            </w:r>
          </w:p>
        </w:tc>
      </w:tr>
      <w:tr w14:paraId="65596F82">
        <w:tblPrEx>
          <w:tblCellMar>
            <w:top w:w="0" w:type="dxa"/>
            <w:left w:w="108" w:type="dxa"/>
            <w:bottom w:w="0" w:type="dxa"/>
            <w:right w:w="108" w:type="dxa"/>
          </w:tblCellMar>
        </w:tblPrEx>
        <w:trPr>
          <w:cantSplit/>
          <w:trHeight w:val="429" w:hRule="atLeast"/>
          <w:jc w:val="center"/>
        </w:trPr>
        <w:tc>
          <w:tcPr>
            <w:tcW w:w="3060" w:type="dxa"/>
            <w:gridSpan w:val="3"/>
            <w:vMerge w:val="restart"/>
            <w:tcBorders>
              <w:top w:val="single" w:color="auto" w:sz="6" w:space="0"/>
              <w:left w:val="single" w:color="auto" w:sz="6" w:space="0"/>
              <w:right w:val="single" w:color="auto" w:sz="6" w:space="0"/>
            </w:tcBorders>
            <w:noWrap w:val="0"/>
            <w:vAlign w:val="top"/>
          </w:tcPr>
          <w:p w14:paraId="21C33672">
            <w:pPr>
              <w:jc w:val="center"/>
              <w:rPr>
                <w:rFonts w:ascii="宋体" w:hAnsi="宋体" w:cs="宋体"/>
                <w:kern w:val="2"/>
                <w:sz w:val="18"/>
                <w:szCs w:val="18"/>
              </w:rPr>
            </w:pPr>
          </w:p>
          <w:p w14:paraId="19C1EB05">
            <w:pPr>
              <w:jc w:val="center"/>
              <w:rPr>
                <w:rFonts w:ascii="宋体" w:hAnsi="宋体" w:cs="宋体"/>
                <w:kern w:val="2"/>
                <w:sz w:val="18"/>
                <w:szCs w:val="18"/>
              </w:rPr>
            </w:pPr>
          </w:p>
          <w:p w14:paraId="04B4D405">
            <w:pPr>
              <w:jc w:val="center"/>
              <w:rPr>
                <w:rFonts w:cs="宋体"/>
                <w:kern w:val="2"/>
                <w:sz w:val="18"/>
                <w:szCs w:val="18"/>
              </w:rPr>
            </w:pPr>
            <w:r>
              <w:rPr>
                <w:rFonts w:ascii="宋体" w:hAnsi="宋体" w:cs="宋体"/>
                <w:kern w:val="2"/>
                <w:sz w:val="18"/>
                <w:szCs w:val="18"/>
              </w:rPr>
              <w:t>项目资金 （万元）</w:t>
            </w:r>
          </w:p>
        </w:tc>
        <w:tc>
          <w:tcPr>
            <w:tcW w:w="968" w:type="dxa"/>
            <w:tcBorders>
              <w:top w:val="single" w:color="auto" w:sz="6" w:space="0"/>
              <w:left w:val="nil"/>
              <w:bottom w:val="single" w:color="auto" w:sz="6" w:space="0"/>
              <w:right w:val="single" w:color="auto" w:sz="6" w:space="0"/>
            </w:tcBorders>
            <w:noWrap w:val="0"/>
            <w:vAlign w:val="top"/>
          </w:tcPr>
          <w:p w14:paraId="575CC98B">
            <w:pPr>
              <w:jc w:val="center"/>
              <w:rPr>
                <w:rFonts w:ascii="宋体" w:hAnsi="宋体" w:cs="宋体"/>
                <w:kern w:val="2"/>
                <w:sz w:val="15"/>
                <w:szCs w:val="15"/>
              </w:rPr>
            </w:pPr>
          </w:p>
        </w:tc>
        <w:tc>
          <w:tcPr>
            <w:tcW w:w="808" w:type="dxa"/>
            <w:tcBorders>
              <w:top w:val="nil"/>
              <w:left w:val="nil"/>
              <w:bottom w:val="single" w:color="auto" w:sz="6" w:space="0"/>
              <w:right w:val="single" w:color="auto" w:sz="6" w:space="0"/>
            </w:tcBorders>
            <w:noWrap w:val="0"/>
            <w:vAlign w:val="top"/>
          </w:tcPr>
          <w:p w14:paraId="1CF5FEA4">
            <w:pPr>
              <w:jc w:val="center"/>
              <w:rPr>
                <w:rFonts w:cs="宋体"/>
                <w:kern w:val="2"/>
                <w:sz w:val="15"/>
                <w:szCs w:val="15"/>
              </w:rPr>
            </w:pPr>
            <w:r>
              <w:rPr>
                <w:rFonts w:ascii="宋体" w:hAnsi="宋体" w:cs="宋体"/>
                <w:kern w:val="2"/>
                <w:sz w:val="15"/>
                <w:szCs w:val="15"/>
              </w:rPr>
              <w:t>年初预算数</w:t>
            </w:r>
          </w:p>
        </w:tc>
        <w:tc>
          <w:tcPr>
            <w:tcW w:w="1377" w:type="dxa"/>
            <w:gridSpan w:val="2"/>
            <w:tcBorders>
              <w:top w:val="nil"/>
              <w:left w:val="nil"/>
              <w:bottom w:val="single" w:color="auto" w:sz="6" w:space="0"/>
              <w:right w:val="single" w:color="auto" w:sz="6" w:space="0"/>
            </w:tcBorders>
            <w:noWrap w:val="0"/>
            <w:vAlign w:val="top"/>
          </w:tcPr>
          <w:p w14:paraId="6619DAC8">
            <w:pPr>
              <w:jc w:val="center"/>
              <w:rPr>
                <w:rFonts w:cs="宋体"/>
                <w:kern w:val="2"/>
                <w:sz w:val="15"/>
                <w:szCs w:val="15"/>
              </w:rPr>
            </w:pPr>
            <w:r>
              <w:rPr>
                <w:rFonts w:ascii="宋体" w:hAnsi="宋体" w:cs="宋体"/>
                <w:kern w:val="2"/>
                <w:sz w:val="15"/>
                <w:szCs w:val="15"/>
              </w:rPr>
              <w:t>全年预算数</w:t>
            </w:r>
          </w:p>
        </w:tc>
        <w:tc>
          <w:tcPr>
            <w:tcW w:w="2158" w:type="dxa"/>
            <w:gridSpan w:val="2"/>
            <w:tcBorders>
              <w:top w:val="nil"/>
              <w:left w:val="nil"/>
              <w:bottom w:val="single" w:color="auto" w:sz="6" w:space="0"/>
              <w:right w:val="single" w:color="auto" w:sz="6" w:space="0"/>
            </w:tcBorders>
            <w:noWrap w:val="0"/>
            <w:vAlign w:val="top"/>
          </w:tcPr>
          <w:p w14:paraId="23AB3F91">
            <w:pPr>
              <w:jc w:val="center"/>
              <w:rPr>
                <w:rFonts w:cs="宋体"/>
                <w:kern w:val="2"/>
                <w:sz w:val="15"/>
                <w:szCs w:val="15"/>
              </w:rPr>
            </w:pPr>
            <w:r>
              <w:rPr>
                <w:rFonts w:ascii="宋体" w:hAnsi="宋体" w:cs="宋体"/>
                <w:kern w:val="2"/>
                <w:sz w:val="15"/>
                <w:szCs w:val="15"/>
              </w:rPr>
              <w:t>全年执行数</w:t>
            </w:r>
          </w:p>
        </w:tc>
        <w:tc>
          <w:tcPr>
            <w:tcW w:w="542" w:type="dxa"/>
            <w:tcBorders>
              <w:top w:val="nil"/>
              <w:left w:val="nil"/>
              <w:bottom w:val="single" w:color="auto" w:sz="6" w:space="0"/>
              <w:right w:val="single" w:color="auto" w:sz="6" w:space="0"/>
            </w:tcBorders>
            <w:noWrap w:val="0"/>
            <w:vAlign w:val="top"/>
          </w:tcPr>
          <w:p w14:paraId="23095B6B">
            <w:pPr>
              <w:jc w:val="center"/>
              <w:rPr>
                <w:rFonts w:cs="宋体"/>
                <w:kern w:val="2"/>
                <w:sz w:val="15"/>
                <w:szCs w:val="15"/>
              </w:rPr>
            </w:pPr>
            <w:r>
              <w:rPr>
                <w:rFonts w:ascii="宋体" w:hAnsi="宋体" w:cs="宋体"/>
                <w:kern w:val="2"/>
                <w:sz w:val="15"/>
                <w:szCs w:val="15"/>
              </w:rPr>
              <w:t>分值</w:t>
            </w:r>
          </w:p>
        </w:tc>
        <w:tc>
          <w:tcPr>
            <w:tcW w:w="639" w:type="dxa"/>
            <w:tcBorders>
              <w:top w:val="single" w:color="auto" w:sz="6" w:space="0"/>
              <w:left w:val="nil"/>
              <w:bottom w:val="single" w:color="auto" w:sz="6" w:space="0"/>
              <w:right w:val="single" w:color="auto" w:sz="6" w:space="0"/>
            </w:tcBorders>
            <w:noWrap w:val="0"/>
            <w:vAlign w:val="top"/>
          </w:tcPr>
          <w:p w14:paraId="4C5911BB">
            <w:pPr>
              <w:jc w:val="center"/>
              <w:rPr>
                <w:rFonts w:cs="宋体"/>
                <w:kern w:val="2"/>
                <w:sz w:val="15"/>
                <w:szCs w:val="15"/>
              </w:rPr>
            </w:pPr>
            <w:r>
              <w:rPr>
                <w:rFonts w:ascii="宋体" w:hAnsi="宋体" w:cs="宋体"/>
                <w:kern w:val="2"/>
                <w:sz w:val="15"/>
                <w:szCs w:val="15"/>
              </w:rPr>
              <w:t>执行率</w:t>
            </w:r>
          </w:p>
        </w:tc>
        <w:tc>
          <w:tcPr>
            <w:tcW w:w="1127" w:type="dxa"/>
            <w:tcBorders>
              <w:top w:val="nil"/>
              <w:left w:val="nil"/>
              <w:bottom w:val="single" w:color="auto" w:sz="6" w:space="0"/>
              <w:right w:val="single" w:color="auto" w:sz="6" w:space="0"/>
            </w:tcBorders>
            <w:noWrap w:val="0"/>
            <w:vAlign w:val="top"/>
          </w:tcPr>
          <w:p w14:paraId="737845CB">
            <w:pPr>
              <w:jc w:val="center"/>
              <w:rPr>
                <w:rFonts w:cs="宋体"/>
                <w:kern w:val="2"/>
                <w:sz w:val="15"/>
                <w:szCs w:val="15"/>
              </w:rPr>
            </w:pPr>
            <w:r>
              <w:rPr>
                <w:rFonts w:ascii="宋体" w:hAnsi="宋体" w:cs="宋体"/>
                <w:kern w:val="2"/>
                <w:sz w:val="15"/>
                <w:szCs w:val="15"/>
              </w:rPr>
              <w:t>得分</w:t>
            </w:r>
          </w:p>
        </w:tc>
      </w:tr>
      <w:tr w14:paraId="7CA97569">
        <w:tblPrEx>
          <w:tblCellMar>
            <w:top w:w="0" w:type="dxa"/>
            <w:left w:w="108" w:type="dxa"/>
            <w:bottom w:w="0" w:type="dxa"/>
            <w:right w:w="108" w:type="dxa"/>
          </w:tblCellMar>
        </w:tblPrEx>
        <w:trPr>
          <w:cantSplit/>
          <w:trHeight w:val="429" w:hRule="atLeast"/>
          <w:jc w:val="center"/>
        </w:trPr>
        <w:tc>
          <w:tcPr>
            <w:tcW w:w="3060" w:type="dxa"/>
            <w:gridSpan w:val="3"/>
            <w:vMerge w:val="continue"/>
            <w:tcBorders>
              <w:left w:val="single" w:color="auto" w:sz="6" w:space="0"/>
              <w:right w:val="single" w:color="auto" w:sz="6" w:space="0"/>
            </w:tcBorders>
            <w:noWrap w:val="0"/>
            <w:vAlign w:val="top"/>
          </w:tcPr>
          <w:p w14:paraId="54273483">
            <w:pPr>
              <w:jc w:val="center"/>
              <w:rPr>
                <w:rFonts w:cs="宋体"/>
                <w:kern w:val="2"/>
                <w:sz w:val="18"/>
                <w:szCs w:val="18"/>
              </w:rPr>
            </w:pPr>
          </w:p>
        </w:tc>
        <w:tc>
          <w:tcPr>
            <w:tcW w:w="968" w:type="dxa"/>
            <w:tcBorders>
              <w:top w:val="single" w:color="auto" w:sz="6" w:space="0"/>
              <w:left w:val="nil"/>
              <w:bottom w:val="single" w:color="auto" w:sz="6" w:space="0"/>
              <w:right w:val="single" w:color="auto" w:sz="6" w:space="0"/>
            </w:tcBorders>
            <w:noWrap w:val="0"/>
            <w:vAlign w:val="top"/>
          </w:tcPr>
          <w:p w14:paraId="5D42895D">
            <w:pPr>
              <w:jc w:val="center"/>
              <w:rPr>
                <w:rFonts w:cs="宋体"/>
                <w:kern w:val="2"/>
                <w:sz w:val="15"/>
                <w:szCs w:val="15"/>
              </w:rPr>
            </w:pPr>
            <w:r>
              <w:rPr>
                <w:rFonts w:ascii="宋体" w:hAnsi="宋体" w:cs="宋体"/>
                <w:kern w:val="2"/>
                <w:sz w:val="15"/>
                <w:szCs w:val="15"/>
              </w:rPr>
              <w:t>年度资金总额</w:t>
            </w:r>
          </w:p>
        </w:tc>
        <w:tc>
          <w:tcPr>
            <w:tcW w:w="808" w:type="dxa"/>
            <w:tcBorders>
              <w:top w:val="nil"/>
              <w:left w:val="nil"/>
              <w:bottom w:val="single" w:color="auto" w:sz="6" w:space="0"/>
              <w:right w:val="single" w:color="auto" w:sz="6" w:space="0"/>
            </w:tcBorders>
            <w:noWrap w:val="0"/>
            <w:vAlign w:val="top"/>
          </w:tcPr>
          <w:p w14:paraId="531B3D35">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0</w:t>
            </w:r>
          </w:p>
        </w:tc>
        <w:tc>
          <w:tcPr>
            <w:tcW w:w="1377" w:type="dxa"/>
            <w:gridSpan w:val="2"/>
            <w:tcBorders>
              <w:top w:val="nil"/>
              <w:left w:val="nil"/>
              <w:bottom w:val="single" w:color="auto" w:sz="6" w:space="0"/>
              <w:right w:val="single" w:color="auto" w:sz="6" w:space="0"/>
            </w:tcBorders>
            <w:noWrap w:val="0"/>
            <w:vAlign w:val="top"/>
          </w:tcPr>
          <w:p w14:paraId="5B3124A9">
            <w:pPr>
              <w:jc w:val="center"/>
              <w:rPr>
                <w:rFonts w:hint="default" w:ascii="宋体" w:hAnsi="宋体" w:eastAsia="仿宋_GB2312" w:cs="宋体"/>
                <w:kern w:val="2"/>
                <w:sz w:val="15"/>
                <w:szCs w:val="15"/>
                <w:lang w:val="en-US" w:eastAsia="zh-CN"/>
              </w:rPr>
            </w:pPr>
            <w:r>
              <w:rPr>
                <w:rFonts w:hint="eastAsia"/>
              </w:rPr>
              <w:t>1873</w:t>
            </w:r>
          </w:p>
        </w:tc>
        <w:tc>
          <w:tcPr>
            <w:tcW w:w="2158" w:type="dxa"/>
            <w:gridSpan w:val="2"/>
            <w:tcBorders>
              <w:top w:val="nil"/>
              <w:left w:val="nil"/>
              <w:bottom w:val="single" w:color="auto" w:sz="6" w:space="0"/>
              <w:right w:val="single" w:color="auto" w:sz="6" w:space="0"/>
            </w:tcBorders>
            <w:noWrap w:val="0"/>
            <w:vAlign w:val="top"/>
          </w:tcPr>
          <w:p w14:paraId="78FB123D">
            <w:pPr>
              <w:jc w:val="center"/>
              <w:rPr>
                <w:rFonts w:hint="default" w:ascii="宋体" w:hAnsi="宋体" w:eastAsia="仿宋_GB2312" w:cs="宋体"/>
                <w:kern w:val="2"/>
                <w:sz w:val="15"/>
                <w:szCs w:val="15"/>
                <w:lang w:val="en-US" w:eastAsia="zh-CN"/>
              </w:rPr>
            </w:pPr>
            <w:r>
              <w:rPr>
                <w:rFonts w:hint="eastAsia"/>
              </w:rPr>
              <w:t>189.4</w:t>
            </w:r>
          </w:p>
        </w:tc>
        <w:tc>
          <w:tcPr>
            <w:tcW w:w="542" w:type="dxa"/>
            <w:tcBorders>
              <w:top w:val="nil"/>
              <w:left w:val="nil"/>
              <w:bottom w:val="single" w:color="auto" w:sz="6" w:space="0"/>
              <w:right w:val="single" w:color="auto" w:sz="6" w:space="0"/>
            </w:tcBorders>
            <w:noWrap w:val="0"/>
            <w:vAlign w:val="top"/>
          </w:tcPr>
          <w:p w14:paraId="78CB147F">
            <w:pPr>
              <w:jc w:val="center"/>
              <w:rPr>
                <w:rFonts w:ascii="宋体" w:hAnsi="宋体" w:cs="宋体"/>
                <w:kern w:val="2"/>
                <w:sz w:val="15"/>
                <w:szCs w:val="15"/>
              </w:rPr>
            </w:pPr>
            <w:r>
              <w:rPr>
                <w:rFonts w:hint="eastAsia" w:ascii="宋体" w:hAnsi="宋体" w:cs="宋体"/>
                <w:kern w:val="2"/>
                <w:sz w:val="15"/>
                <w:szCs w:val="15"/>
                <w:lang w:val="en-US" w:eastAsia="zh-CN"/>
              </w:rPr>
              <w:t>10</w:t>
            </w:r>
            <w:r>
              <w:rPr>
                <w:rFonts w:hint="eastAsia" w:ascii="宋体" w:hAnsi="宋体" w:cs="宋体"/>
                <w:kern w:val="2"/>
                <w:sz w:val="15"/>
                <w:szCs w:val="15"/>
              </w:rPr>
              <w:t>1</w:t>
            </w:r>
          </w:p>
        </w:tc>
        <w:tc>
          <w:tcPr>
            <w:tcW w:w="639" w:type="dxa"/>
            <w:tcBorders>
              <w:top w:val="single" w:color="auto" w:sz="6" w:space="0"/>
              <w:left w:val="nil"/>
              <w:bottom w:val="single" w:color="auto" w:sz="6" w:space="0"/>
              <w:right w:val="single" w:color="auto" w:sz="6" w:space="0"/>
            </w:tcBorders>
            <w:noWrap w:val="0"/>
            <w:vAlign w:val="top"/>
          </w:tcPr>
          <w:p w14:paraId="609F5332">
            <w:pPr>
              <w:jc w:val="both"/>
              <w:rPr>
                <w:rFonts w:hint="default" w:cs="宋体"/>
                <w:kern w:val="2"/>
                <w:sz w:val="15"/>
                <w:szCs w:val="15"/>
                <w:lang w:val="en-US"/>
              </w:rPr>
            </w:pPr>
            <w:r>
              <w:rPr>
                <w:rFonts w:hint="eastAsia" w:ascii="宋体" w:hAnsi="宋体" w:cs="宋体"/>
                <w:kern w:val="2"/>
                <w:sz w:val="15"/>
                <w:szCs w:val="15"/>
              </w:rPr>
              <w:t>10.11</w:t>
            </w:r>
            <w:r>
              <w:rPr>
                <w:rFonts w:hint="eastAsia" w:ascii="宋体" w:hAnsi="宋体" w:cs="宋体"/>
                <w:color w:val="000000"/>
                <w:sz w:val="15"/>
                <w:szCs w:val="15"/>
                <w:lang w:val="en-US" w:eastAsia="zh-CN" w:bidi="ar"/>
              </w:rPr>
              <w:t>%</w:t>
            </w:r>
          </w:p>
        </w:tc>
        <w:tc>
          <w:tcPr>
            <w:tcW w:w="1127" w:type="dxa"/>
            <w:tcBorders>
              <w:top w:val="nil"/>
              <w:left w:val="nil"/>
              <w:bottom w:val="single" w:color="auto" w:sz="6" w:space="0"/>
              <w:right w:val="single" w:color="auto" w:sz="6" w:space="0"/>
            </w:tcBorders>
            <w:noWrap w:val="0"/>
            <w:vAlign w:val="top"/>
          </w:tcPr>
          <w:p w14:paraId="2171A781">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1.01</w:t>
            </w:r>
          </w:p>
        </w:tc>
      </w:tr>
      <w:tr w14:paraId="2902D590">
        <w:tblPrEx>
          <w:tblCellMar>
            <w:top w:w="0" w:type="dxa"/>
            <w:left w:w="108" w:type="dxa"/>
            <w:bottom w:w="0" w:type="dxa"/>
            <w:right w:w="108" w:type="dxa"/>
          </w:tblCellMar>
        </w:tblPrEx>
        <w:trPr>
          <w:cantSplit/>
          <w:trHeight w:val="429" w:hRule="atLeast"/>
          <w:jc w:val="center"/>
        </w:trPr>
        <w:tc>
          <w:tcPr>
            <w:tcW w:w="3060" w:type="dxa"/>
            <w:gridSpan w:val="3"/>
            <w:vMerge w:val="continue"/>
            <w:tcBorders>
              <w:left w:val="single" w:color="auto" w:sz="6" w:space="0"/>
              <w:right w:val="single" w:color="auto" w:sz="6" w:space="0"/>
            </w:tcBorders>
            <w:noWrap w:val="0"/>
            <w:vAlign w:val="top"/>
          </w:tcPr>
          <w:p w14:paraId="02846154">
            <w:pPr>
              <w:jc w:val="center"/>
              <w:rPr>
                <w:rFonts w:cs="宋体"/>
                <w:kern w:val="2"/>
                <w:sz w:val="18"/>
                <w:szCs w:val="18"/>
              </w:rPr>
            </w:pPr>
          </w:p>
        </w:tc>
        <w:tc>
          <w:tcPr>
            <w:tcW w:w="968" w:type="dxa"/>
            <w:tcBorders>
              <w:top w:val="single" w:color="auto" w:sz="6" w:space="0"/>
              <w:left w:val="nil"/>
              <w:bottom w:val="single" w:color="auto" w:sz="6" w:space="0"/>
              <w:right w:val="single" w:color="auto" w:sz="6" w:space="0"/>
            </w:tcBorders>
            <w:noWrap w:val="0"/>
            <w:vAlign w:val="top"/>
          </w:tcPr>
          <w:p w14:paraId="443FDDF6">
            <w:pPr>
              <w:jc w:val="center"/>
              <w:rPr>
                <w:rFonts w:cs="宋体"/>
                <w:kern w:val="2"/>
                <w:sz w:val="15"/>
                <w:szCs w:val="15"/>
              </w:rPr>
            </w:pPr>
            <w:r>
              <w:rPr>
                <w:rFonts w:ascii="宋体" w:hAnsi="宋体" w:cs="宋体"/>
                <w:kern w:val="2"/>
                <w:sz w:val="15"/>
                <w:szCs w:val="15"/>
              </w:rPr>
              <w:t>其中：财政拨款</w:t>
            </w:r>
          </w:p>
        </w:tc>
        <w:tc>
          <w:tcPr>
            <w:tcW w:w="808" w:type="dxa"/>
            <w:tcBorders>
              <w:top w:val="nil"/>
              <w:left w:val="nil"/>
              <w:bottom w:val="single" w:color="auto" w:sz="6" w:space="0"/>
              <w:right w:val="single" w:color="auto" w:sz="6" w:space="0"/>
            </w:tcBorders>
            <w:noWrap w:val="0"/>
            <w:vAlign w:val="top"/>
          </w:tcPr>
          <w:p w14:paraId="1A86307F">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0</w:t>
            </w:r>
          </w:p>
        </w:tc>
        <w:tc>
          <w:tcPr>
            <w:tcW w:w="1377" w:type="dxa"/>
            <w:gridSpan w:val="2"/>
            <w:tcBorders>
              <w:top w:val="nil"/>
              <w:left w:val="nil"/>
              <w:bottom w:val="single" w:color="auto" w:sz="6" w:space="0"/>
              <w:right w:val="single" w:color="auto" w:sz="6" w:space="0"/>
            </w:tcBorders>
            <w:noWrap w:val="0"/>
            <w:vAlign w:val="top"/>
          </w:tcPr>
          <w:p w14:paraId="46D64EBD">
            <w:pPr>
              <w:jc w:val="center"/>
              <w:rPr>
                <w:rFonts w:hint="default" w:ascii="宋体" w:hAnsi="宋体" w:eastAsia="仿宋_GB2312" w:cs="宋体"/>
                <w:kern w:val="2"/>
                <w:sz w:val="15"/>
                <w:szCs w:val="15"/>
                <w:lang w:val="en-US" w:eastAsia="zh-CN"/>
              </w:rPr>
            </w:pPr>
            <w:r>
              <w:rPr>
                <w:rFonts w:hint="eastAsia"/>
              </w:rPr>
              <w:t>1873</w:t>
            </w:r>
          </w:p>
        </w:tc>
        <w:tc>
          <w:tcPr>
            <w:tcW w:w="2158" w:type="dxa"/>
            <w:gridSpan w:val="2"/>
            <w:tcBorders>
              <w:top w:val="nil"/>
              <w:left w:val="nil"/>
              <w:bottom w:val="single" w:color="auto" w:sz="6" w:space="0"/>
              <w:right w:val="single" w:color="auto" w:sz="6" w:space="0"/>
            </w:tcBorders>
            <w:noWrap w:val="0"/>
            <w:vAlign w:val="top"/>
          </w:tcPr>
          <w:p w14:paraId="106044CC">
            <w:pPr>
              <w:jc w:val="center"/>
              <w:rPr>
                <w:rFonts w:hint="default" w:ascii="宋体" w:hAnsi="宋体" w:eastAsia="仿宋_GB2312" w:cs="宋体"/>
                <w:kern w:val="2"/>
                <w:sz w:val="15"/>
                <w:szCs w:val="15"/>
                <w:lang w:val="en-US" w:eastAsia="zh-CN"/>
              </w:rPr>
            </w:pPr>
            <w:r>
              <w:rPr>
                <w:rFonts w:hint="eastAsia"/>
              </w:rPr>
              <w:t>189.4</w:t>
            </w:r>
          </w:p>
        </w:tc>
        <w:tc>
          <w:tcPr>
            <w:tcW w:w="542" w:type="dxa"/>
            <w:tcBorders>
              <w:top w:val="nil"/>
              <w:left w:val="nil"/>
              <w:bottom w:val="single" w:color="auto" w:sz="6" w:space="0"/>
              <w:right w:val="single" w:color="auto" w:sz="6" w:space="0"/>
            </w:tcBorders>
            <w:noWrap w:val="0"/>
            <w:vAlign w:val="top"/>
          </w:tcPr>
          <w:p w14:paraId="61E3DF48">
            <w:pPr>
              <w:jc w:val="center"/>
              <w:rPr>
                <w:rFonts w:ascii="宋体" w:hAnsi="宋体" w:cs="宋体"/>
                <w:kern w:val="2"/>
                <w:sz w:val="15"/>
                <w:szCs w:val="15"/>
              </w:rPr>
            </w:pPr>
            <w:r>
              <w:rPr>
                <w:rFonts w:ascii="宋体" w:hAnsi="宋体" w:cs="宋体"/>
                <w:kern w:val="2"/>
                <w:sz w:val="15"/>
                <w:szCs w:val="15"/>
              </w:rPr>
              <w:t>-</w:t>
            </w:r>
          </w:p>
        </w:tc>
        <w:tc>
          <w:tcPr>
            <w:tcW w:w="639" w:type="dxa"/>
            <w:tcBorders>
              <w:top w:val="single" w:color="auto" w:sz="6" w:space="0"/>
              <w:left w:val="nil"/>
              <w:bottom w:val="single" w:color="auto" w:sz="6" w:space="0"/>
              <w:right w:val="single" w:color="auto" w:sz="6" w:space="0"/>
            </w:tcBorders>
            <w:noWrap w:val="0"/>
            <w:vAlign w:val="top"/>
          </w:tcPr>
          <w:p w14:paraId="7A97D313">
            <w:pPr>
              <w:jc w:val="center"/>
              <w:rPr>
                <w:rFonts w:cs="宋体"/>
                <w:kern w:val="2"/>
                <w:sz w:val="15"/>
                <w:szCs w:val="15"/>
              </w:rPr>
            </w:pPr>
            <w:r>
              <w:rPr>
                <w:rFonts w:hint="eastAsia" w:ascii="宋体" w:hAnsi="宋体" w:cs="宋体"/>
                <w:kern w:val="2"/>
                <w:sz w:val="15"/>
                <w:szCs w:val="15"/>
              </w:rPr>
              <w:t>10.11</w:t>
            </w:r>
            <w:r>
              <w:rPr>
                <w:rFonts w:ascii="宋体" w:hAnsi="宋体" w:cs="宋体"/>
                <w:color w:val="000000"/>
                <w:sz w:val="15"/>
                <w:szCs w:val="15"/>
                <w:lang w:bidi="ar"/>
              </w:rPr>
              <w:t>%</w:t>
            </w:r>
          </w:p>
        </w:tc>
        <w:tc>
          <w:tcPr>
            <w:tcW w:w="1127" w:type="dxa"/>
            <w:tcBorders>
              <w:top w:val="nil"/>
              <w:left w:val="nil"/>
              <w:bottom w:val="single" w:color="auto" w:sz="6" w:space="0"/>
              <w:right w:val="single" w:color="auto" w:sz="6" w:space="0"/>
            </w:tcBorders>
            <w:noWrap w:val="0"/>
            <w:vAlign w:val="top"/>
          </w:tcPr>
          <w:p w14:paraId="76DF3FEF">
            <w:pPr>
              <w:jc w:val="center"/>
              <w:rPr>
                <w:rFonts w:cs="宋体"/>
                <w:kern w:val="2"/>
                <w:sz w:val="15"/>
                <w:szCs w:val="15"/>
              </w:rPr>
            </w:pPr>
            <w:r>
              <w:rPr>
                <w:rFonts w:cs="宋体"/>
                <w:kern w:val="2"/>
                <w:sz w:val="15"/>
                <w:szCs w:val="15"/>
              </w:rPr>
              <w:t>-</w:t>
            </w:r>
          </w:p>
        </w:tc>
      </w:tr>
      <w:tr w14:paraId="67C9E87B">
        <w:tblPrEx>
          <w:tblCellMar>
            <w:top w:w="0" w:type="dxa"/>
            <w:left w:w="108" w:type="dxa"/>
            <w:bottom w:w="0" w:type="dxa"/>
            <w:right w:w="108" w:type="dxa"/>
          </w:tblCellMar>
        </w:tblPrEx>
        <w:trPr>
          <w:cantSplit/>
          <w:trHeight w:val="380" w:hRule="atLeast"/>
          <w:jc w:val="center"/>
        </w:trPr>
        <w:tc>
          <w:tcPr>
            <w:tcW w:w="3060" w:type="dxa"/>
            <w:gridSpan w:val="3"/>
            <w:vMerge w:val="continue"/>
            <w:tcBorders>
              <w:left w:val="single" w:color="auto" w:sz="6" w:space="0"/>
              <w:bottom w:val="single" w:color="auto" w:sz="6" w:space="0"/>
              <w:right w:val="single" w:color="auto" w:sz="6" w:space="0"/>
            </w:tcBorders>
            <w:noWrap w:val="0"/>
            <w:vAlign w:val="top"/>
          </w:tcPr>
          <w:p w14:paraId="1ECD5EE4">
            <w:pPr>
              <w:jc w:val="center"/>
              <w:rPr>
                <w:rFonts w:cs="宋体"/>
                <w:kern w:val="2"/>
                <w:sz w:val="18"/>
                <w:szCs w:val="18"/>
              </w:rPr>
            </w:pPr>
          </w:p>
        </w:tc>
        <w:tc>
          <w:tcPr>
            <w:tcW w:w="968" w:type="dxa"/>
            <w:tcBorders>
              <w:top w:val="single" w:color="auto" w:sz="6" w:space="0"/>
              <w:left w:val="nil"/>
              <w:bottom w:val="single" w:color="auto" w:sz="6" w:space="0"/>
              <w:right w:val="single" w:color="auto" w:sz="6" w:space="0"/>
            </w:tcBorders>
            <w:noWrap w:val="0"/>
            <w:vAlign w:val="top"/>
          </w:tcPr>
          <w:p w14:paraId="5323D74D">
            <w:pPr>
              <w:jc w:val="center"/>
              <w:rPr>
                <w:rFonts w:cs="宋体"/>
                <w:kern w:val="2"/>
                <w:sz w:val="15"/>
                <w:szCs w:val="15"/>
              </w:rPr>
            </w:pPr>
            <w:r>
              <w:rPr>
                <w:rFonts w:ascii="宋体" w:hAnsi="宋体" w:cs="宋体"/>
                <w:kern w:val="2"/>
                <w:sz w:val="15"/>
                <w:szCs w:val="15"/>
              </w:rPr>
              <w:t>其他资金</w:t>
            </w:r>
          </w:p>
        </w:tc>
        <w:tc>
          <w:tcPr>
            <w:tcW w:w="808" w:type="dxa"/>
            <w:tcBorders>
              <w:top w:val="nil"/>
              <w:left w:val="nil"/>
              <w:bottom w:val="single" w:color="auto" w:sz="6" w:space="0"/>
              <w:right w:val="single" w:color="auto" w:sz="6" w:space="0"/>
            </w:tcBorders>
            <w:noWrap w:val="0"/>
            <w:vAlign w:val="top"/>
          </w:tcPr>
          <w:p w14:paraId="4269374C">
            <w:pPr>
              <w:jc w:val="center"/>
              <w:rPr>
                <w:rFonts w:ascii="宋体" w:hAnsi="宋体" w:cs="宋体"/>
                <w:kern w:val="2"/>
                <w:sz w:val="15"/>
                <w:szCs w:val="15"/>
              </w:rPr>
            </w:pPr>
          </w:p>
        </w:tc>
        <w:tc>
          <w:tcPr>
            <w:tcW w:w="1377" w:type="dxa"/>
            <w:gridSpan w:val="2"/>
            <w:tcBorders>
              <w:top w:val="nil"/>
              <w:left w:val="nil"/>
              <w:bottom w:val="single" w:color="auto" w:sz="6" w:space="0"/>
              <w:right w:val="single" w:color="auto" w:sz="6" w:space="0"/>
            </w:tcBorders>
            <w:noWrap w:val="0"/>
            <w:vAlign w:val="top"/>
          </w:tcPr>
          <w:p w14:paraId="45542E9F">
            <w:pPr>
              <w:jc w:val="center"/>
              <w:rPr>
                <w:rFonts w:ascii="宋体" w:hAnsi="宋体" w:cs="宋体"/>
                <w:kern w:val="2"/>
                <w:sz w:val="15"/>
                <w:szCs w:val="15"/>
              </w:rPr>
            </w:pPr>
          </w:p>
        </w:tc>
        <w:tc>
          <w:tcPr>
            <w:tcW w:w="2158" w:type="dxa"/>
            <w:gridSpan w:val="2"/>
            <w:tcBorders>
              <w:top w:val="nil"/>
              <w:left w:val="nil"/>
              <w:bottom w:val="single" w:color="auto" w:sz="6" w:space="0"/>
              <w:right w:val="single" w:color="auto" w:sz="6" w:space="0"/>
            </w:tcBorders>
            <w:noWrap w:val="0"/>
            <w:vAlign w:val="top"/>
          </w:tcPr>
          <w:p w14:paraId="48C40438">
            <w:pPr>
              <w:jc w:val="center"/>
              <w:rPr>
                <w:rFonts w:ascii="宋体" w:hAnsi="宋体" w:cs="宋体"/>
                <w:kern w:val="2"/>
                <w:sz w:val="15"/>
                <w:szCs w:val="15"/>
              </w:rPr>
            </w:pPr>
          </w:p>
        </w:tc>
        <w:tc>
          <w:tcPr>
            <w:tcW w:w="542" w:type="dxa"/>
            <w:tcBorders>
              <w:top w:val="nil"/>
              <w:left w:val="nil"/>
              <w:bottom w:val="single" w:color="auto" w:sz="6" w:space="0"/>
              <w:right w:val="single" w:color="auto" w:sz="6" w:space="0"/>
            </w:tcBorders>
            <w:noWrap w:val="0"/>
            <w:vAlign w:val="top"/>
          </w:tcPr>
          <w:p w14:paraId="095D2A4A">
            <w:pPr>
              <w:jc w:val="center"/>
              <w:rPr>
                <w:rFonts w:ascii="宋体" w:hAnsi="宋体" w:cs="宋体"/>
                <w:kern w:val="2"/>
                <w:sz w:val="15"/>
                <w:szCs w:val="15"/>
              </w:rPr>
            </w:pPr>
            <w:r>
              <w:rPr>
                <w:rFonts w:ascii="宋体" w:hAnsi="宋体" w:cs="宋体"/>
                <w:kern w:val="2"/>
                <w:sz w:val="15"/>
                <w:szCs w:val="15"/>
              </w:rPr>
              <w:t>-</w:t>
            </w:r>
          </w:p>
        </w:tc>
        <w:tc>
          <w:tcPr>
            <w:tcW w:w="639" w:type="dxa"/>
            <w:tcBorders>
              <w:top w:val="single" w:color="auto" w:sz="6" w:space="0"/>
              <w:left w:val="nil"/>
              <w:bottom w:val="single" w:color="auto" w:sz="6" w:space="0"/>
              <w:right w:val="single" w:color="auto" w:sz="6" w:space="0"/>
            </w:tcBorders>
            <w:noWrap w:val="0"/>
            <w:vAlign w:val="top"/>
          </w:tcPr>
          <w:p w14:paraId="5DAAA0D6">
            <w:pPr>
              <w:jc w:val="center"/>
              <w:rPr>
                <w:rFonts w:hint="eastAsia" w:eastAsia="仿宋_GB2312" w:cs="宋体"/>
                <w:kern w:val="2"/>
                <w:sz w:val="15"/>
                <w:szCs w:val="15"/>
                <w:lang w:eastAsia="zh-CN"/>
              </w:rPr>
            </w:pPr>
            <w:r>
              <w:rPr>
                <w:rFonts w:hint="eastAsia" w:ascii="宋体" w:hAnsi="宋体" w:cs="宋体"/>
                <w:color w:val="000000"/>
                <w:sz w:val="15"/>
                <w:szCs w:val="15"/>
                <w:lang w:val="en-US" w:eastAsia="zh-CN" w:bidi="ar"/>
              </w:rPr>
              <w:t>0</w:t>
            </w:r>
          </w:p>
        </w:tc>
        <w:tc>
          <w:tcPr>
            <w:tcW w:w="1127" w:type="dxa"/>
            <w:tcBorders>
              <w:top w:val="nil"/>
              <w:left w:val="nil"/>
              <w:bottom w:val="single" w:color="auto" w:sz="6" w:space="0"/>
              <w:right w:val="single" w:color="auto" w:sz="6" w:space="0"/>
            </w:tcBorders>
            <w:noWrap w:val="0"/>
            <w:vAlign w:val="top"/>
          </w:tcPr>
          <w:p w14:paraId="234B1FB4">
            <w:pPr>
              <w:jc w:val="center"/>
              <w:rPr>
                <w:rFonts w:cs="宋体"/>
                <w:kern w:val="2"/>
                <w:sz w:val="15"/>
                <w:szCs w:val="15"/>
              </w:rPr>
            </w:pPr>
            <w:r>
              <w:rPr>
                <w:rFonts w:cs="宋体"/>
                <w:kern w:val="2"/>
                <w:sz w:val="15"/>
                <w:szCs w:val="15"/>
              </w:rPr>
              <w:t>-</w:t>
            </w:r>
          </w:p>
        </w:tc>
      </w:tr>
      <w:tr w14:paraId="0F84FAAA">
        <w:tblPrEx>
          <w:tblCellMar>
            <w:top w:w="0" w:type="dxa"/>
            <w:left w:w="108" w:type="dxa"/>
            <w:bottom w:w="0" w:type="dxa"/>
            <w:right w:w="108" w:type="dxa"/>
          </w:tblCellMar>
        </w:tblPrEx>
        <w:trPr>
          <w:cantSplit/>
          <w:trHeight w:val="431" w:hRule="atLeast"/>
          <w:jc w:val="center"/>
        </w:trPr>
        <w:tc>
          <w:tcPr>
            <w:tcW w:w="1492" w:type="dxa"/>
            <w:gridSpan w:val="2"/>
            <w:vMerge w:val="restart"/>
            <w:tcBorders>
              <w:top w:val="nil"/>
              <w:left w:val="single" w:color="auto" w:sz="6" w:space="0"/>
              <w:right w:val="single" w:color="auto" w:sz="6" w:space="0"/>
            </w:tcBorders>
            <w:noWrap w:val="0"/>
            <w:vAlign w:val="top"/>
          </w:tcPr>
          <w:p w14:paraId="1321D343">
            <w:pPr>
              <w:jc w:val="center"/>
              <w:rPr>
                <w:rFonts w:cs="宋体"/>
                <w:kern w:val="2"/>
                <w:sz w:val="18"/>
                <w:szCs w:val="18"/>
              </w:rPr>
            </w:pPr>
            <w:r>
              <w:rPr>
                <w:rFonts w:ascii="宋体" w:hAnsi="宋体" w:cs="宋体"/>
                <w:kern w:val="2"/>
                <w:sz w:val="18"/>
                <w:szCs w:val="18"/>
              </w:rPr>
              <w:t>年度总体目标</w:t>
            </w:r>
          </w:p>
        </w:tc>
        <w:tc>
          <w:tcPr>
            <w:tcW w:w="4721" w:type="dxa"/>
            <w:gridSpan w:val="5"/>
            <w:tcBorders>
              <w:top w:val="single" w:color="auto" w:sz="6" w:space="0"/>
              <w:left w:val="nil"/>
              <w:bottom w:val="single" w:color="auto" w:sz="6" w:space="0"/>
              <w:right w:val="single" w:color="auto" w:sz="6" w:space="0"/>
            </w:tcBorders>
            <w:noWrap w:val="0"/>
            <w:vAlign w:val="top"/>
          </w:tcPr>
          <w:p w14:paraId="05F4AAD0">
            <w:pPr>
              <w:ind w:firstLine="1500" w:firstLineChars="1000"/>
              <w:jc w:val="center"/>
              <w:rPr>
                <w:rFonts w:hint="eastAsia" w:ascii="宋体" w:hAnsi="宋体" w:cs="宋体"/>
                <w:kern w:val="2"/>
                <w:sz w:val="15"/>
                <w:szCs w:val="15"/>
              </w:rPr>
            </w:pPr>
            <w:r>
              <w:rPr>
                <w:rFonts w:hint="eastAsia" w:ascii="宋体" w:hAnsi="宋体" w:cs="宋体"/>
                <w:kern w:val="2"/>
                <w:sz w:val="15"/>
                <w:szCs w:val="15"/>
              </w:rPr>
              <w:t>预期目标</w:t>
            </w:r>
          </w:p>
        </w:tc>
        <w:tc>
          <w:tcPr>
            <w:tcW w:w="4466" w:type="dxa"/>
            <w:gridSpan w:val="5"/>
            <w:tcBorders>
              <w:top w:val="single" w:color="auto" w:sz="6" w:space="0"/>
              <w:left w:val="nil"/>
              <w:bottom w:val="single" w:color="auto" w:sz="6" w:space="0"/>
              <w:right w:val="single" w:color="auto" w:sz="6" w:space="0"/>
            </w:tcBorders>
            <w:noWrap w:val="0"/>
            <w:vAlign w:val="top"/>
          </w:tcPr>
          <w:p w14:paraId="76F48BD9">
            <w:pPr>
              <w:ind w:firstLine="1050" w:firstLineChars="700"/>
              <w:jc w:val="center"/>
              <w:rPr>
                <w:rFonts w:ascii="宋体" w:hAnsi="宋体" w:cs="宋体"/>
                <w:kern w:val="2"/>
                <w:sz w:val="15"/>
                <w:szCs w:val="15"/>
              </w:rPr>
            </w:pPr>
            <w:r>
              <w:rPr>
                <w:rFonts w:hint="eastAsia" w:ascii="宋体" w:hAnsi="宋体" w:cs="宋体"/>
                <w:kern w:val="2"/>
                <w:sz w:val="15"/>
                <w:szCs w:val="15"/>
              </w:rPr>
              <w:t>实际完成情况</w:t>
            </w:r>
          </w:p>
        </w:tc>
      </w:tr>
      <w:tr w14:paraId="46CCE899">
        <w:tblPrEx>
          <w:tblCellMar>
            <w:top w:w="0" w:type="dxa"/>
            <w:left w:w="108" w:type="dxa"/>
            <w:bottom w:w="0" w:type="dxa"/>
            <w:right w:w="108" w:type="dxa"/>
          </w:tblCellMar>
        </w:tblPrEx>
        <w:trPr>
          <w:cantSplit/>
          <w:trHeight w:val="899" w:hRule="atLeast"/>
          <w:jc w:val="center"/>
        </w:trPr>
        <w:tc>
          <w:tcPr>
            <w:tcW w:w="1492" w:type="dxa"/>
            <w:gridSpan w:val="2"/>
            <w:vMerge w:val="continue"/>
            <w:tcBorders>
              <w:left w:val="single" w:color="auto" w:sz="6" w:space="0"/>
              <w:bottom w:val="single" w:color="auto" w:sz="6" w:space="0"/>
              <w:right w:val="single" w:color="auto" w:sz="6" w:space="0"/>
            </w:tcBorders>
            <w:noWrap w:val="0"/>
            <w:vAlign w:val="top"/>
          </w:tcPr>
          <w:p w14:paraId="6D753358">
            <w:pPr>
              <w:jc w:val="center"/>
              <w:rPr>
                <w:rFonts w:cs="宋体"/>
                <w:kern w:val="2"/>
                <w:sz w:val="18"/>
                <w:szCs w:val="18"/>
              </w:rPr>
            </w:pPr>
          </w:p>
        </w:tc>
        <w:tc>
          <w:tcPr>
            <w:tcW w:w="4721" w:type="dxa"/>
            <w:gridSpan w:val="5"/>
            <w:tcBorders>
              <w:top w:val="single" w:color="auto" w:sz="6" w:space="0"/>
              <w:left w:val="nil"/>
              <w:bottom w:val="single" w:color="auto" w:sz="6" w:space="0"/>
              <w:right w:val="single" w:color="auto" w:sz="6" w:space="0"/>
            </w:tcBorders>
            <w:noWrap w:val="0"/>
            <w:vAlign w:val="top"/>
          </w:tcPr>
          <w:p w14:paraId="007B1120">
            <w:pPr>
              <w:jc w:val="center"/>
              <w:rPr>
                <w:rFonts w:ascii="宋体" w:hAnsi="宋体" w:cs="宋体"/>
                <w:sz w:val="15"/>
                <w:szCs w:val="15"/>
                <w:lang w:bidi="ar"/>
              </w:rPr>
            </w:pPr>
            <w:r>
              <w:rPr>
                <w:rFonts w:hint="eastAsia" w:ascii="宋体" w:hAnsi="宋体" w:cs="宋体"/>
                <w:sz w:val="15"/>
                <w:szCs w:val="15"/>
                <w:lang w:bidi="ar"/>
              </w:rPr>
              <w:t>全面实行公路养护的标准化、规范化、精细化，改善公路路况质量，提升公路服务水平，满足公众日益增长的出行服务需求，构建和谐公路通行环境。</w:t>
            </w:r>
          </w:p>
        </w:tc>
        <w:tc>
          <w:tcPr>
            <w:tcW w:w="4466" w:type="dxa"/>
            <w:gridSpan w:val="5"/>
            <w:tcBorders>
              <w:top w:val="single" w:color="auto" w:sz="6" w:space="0"/>
              <w:left w:val="nil"/>
              <w:bottom w:val="single" w:color="auto" w:sz="6" w:space="0"/>
              <w:right w:val="single" w:color="auto" w:sz="6" w:space="0"/>
            </w:tcBorders>
            <w:noWrap w:val="0"/>
            <w:vAlign w:val="top"/>
          </w:tcPr>
          <w:p w14:paraId="006C0E70">
            <w:pPr>
              <w:jc w:val="center"/>
              <w:rPr>
                <w:rFonts w:ascii="宋体" w:hAnsi="宋体" w:cs="宋体"/>
                <w:sz w:val="15"/>
                <w:szCs w:val="15"/>
                <w:lang w:bidi="ar"/>
              </w:rPr>
            </w:pPr>
            <w:r>
              <w:rPr>
                <w:rFonts w:hint="eastAsia"/>
                <w:sz w:val="15"/>
                <w:szCs w:val="15"/>
              </w:rPr>
              <w:t>全面实行公路养护的标准化、规范化、精细化，改善公路路况质量，提升公路服务水平，满足公众日益增长的出行服务需求，构建和谐公路通行环境。</w:t>
            </w:r>
          </w:p>
        </w:tc>
      </w:tr>
      <w:tr w14:paraId="6769332A">
        <w:tblPrEx>
          <w:tblCellMar>
            <w:top w:w="0" w:type="dxa"/>
            <w:left w:w="108" w:type="dxa"/>
            <w:bottom w:w="0" w:type="dxa"/>
            <w:right w:w="108" w:type="dxa"/>
          </w:tblCellMar>
        </w:tblPrEx>
        <w:trPr>
          <w:cantSplit/>
          <w:trHeight w:val="429" w:hRule="atLeast"/>
          <w:jc w:val="center"/>
        </w:trPr>
        <w:tc>
          <w:tcPr>
            <w:tcW w:w="755" w:type="dxa"/>
            <w:tcBorders>
              <w:top w:val="nil"/>
              <w:left w:val="single" w:color="auto" w:sz="6" w:space="0"/>
              <w:right w:val="single" w:color="auto" w:sz="6" w:space="0"/>
            </w:tcBorders>
            <w:noWrap w:val="0"/>
            <w:vAlign w:val="top"/>
          </w:tcPr>
          <w:p w14:paraId="7E448EB5">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绩效指标</w:t>
            </w:r>
          </w:p>
        </w:tc>
        <w:tc>
          <w:tcPr>
            <w:tcW w:w="737" w:type="dxa"/>
            <w:tcBorders>
              <w:top w:val="nil"/>
              <w:left w:val="single" w:color="auto" w:sz="6" w:space="0"/>
              <w:bottom w:val="single" w:color="auto" w:sz="4" w:space="0"/>
              <w:right w:val="single" w:color="auto" w:sz="6" w:space="0"/>
            </w:tcBorders>
            <w:noWrap w:val="0"/>
            <w:vAlign w:val="top"/>
          </w:tcPr>
          <w:p w14:paraId="03DAD653">
            <w:pPr>
              <w:jc w:val="center"/>
              <w:rPr>
                <w:rFonts w:ascii="宋体" w:hAnsi="宋体" w:cs="宋体"/>
                <w:kern w:val="2"/>
                <w:sz w:val="15"/>
                <w:szCs w:val="15"/>
              </w:rPr>
            </w:pPr>
            <w:r>
              <w:rPr>
                <w:rFonts w:ascii="宋体" w:hAnsi="宋体" w:cs="宋体"/>
                <w:kern w:val="2"/>
                <w:sz w:val="15"/>
                <w:szCs w:val="15"/>
              </w:rPr>
              <w:t>一级指标</w:t>
            </w:r>
          </w:p>
        </w:tc>
        <w:tc>
          <w:tcPr>
            <w:tcW w:w="1568" w:type="dxa"/>
            <w:tcBorders>
              <w:top w:val="nil"/>
              <w:left w:val="nil"/>
              <w:bottom w:val="single" w:color="auto" w:sz="4" w:space="0"/>
              <w:right w:val="single" w:color="auto" w:sz="6" w:space="0"/>
            </w:tcBorders>
            <w:noWrap w:val="0"/>
            <w:vAlign w:val="top"/>
          </w:tcPr>
          <w:p w14:paraId="3C4011BC">
            <w:pPr>
              <w:jc w:val="center"/>
              <w:rPr>
                <w:rFonts w:ascii="宋体" w:hAnsi="宋体" w:cs="宋体"/>
                <w:kern w:val="2"/>
                <w:sz w:val="15"/>
                <w:szCs w:val="15"/>
              </w:rPr>
            </w:pPr>
          </w:p>
          <w:p w14:paraId="6E073A51">
            <w:pPr>
              <w:jc w:val="center"/>
              <w:rPr>
                <w:rFonts w:ascii="宋体" w:hAnsi="宋体" w:cs="宋体"/>
                <w:kern w:val="2"/>
                <w:sz w:val="15"/>
                <w:szCs w:val="15"/>
              </w:rPr>
            </w:pPr>
            <w:r>
              <w:rPr>
                <w:rFonts w:ascii="宋体" w:hAnsi="宋体" w:cs="宋体"/>
                <w:kern w:val="2"/>
                <w:sz w:val="15"/>
                <w:szCs w:val="15"/>
              </w:rPr>
              <w:t>二级指标</w:t>
            </w:r>
          </w:p>
        </w:tc>
        <w:tc>
          <w:tcPr>
            <w:tcW w:w="2035" w:type="dxa"/>
            <w:gridSpan w:val="3"/>
            <w:tcBorders>
              <w:top w:val="single" w:color="auto" w:sz="6" w:space="0"/>
              <w:left w:val="nil"/>
              <w:bottom w:val="single" w:color="auto" w:sz="6" w:space="0"/>
              <w:right w:val="single" w:color="auto" w:sz="6" w:space="0"/>
            </w:tcBorders>
            <w:noWrap w:val="0"/>
            <w:vAlign w:val="top"/>
          </w:tcPr>
          <w:p w14:paraId="51C208FB">
            <w:pPr>
              <w:jc w:val="center"/>
              <w:rPr>
                <w:rFonts w:ascii="宋体" w:hAnsi="宋体" w:cs="宋体"/>
                <w:kern w:val="2"/>
                <w:sz w:val="15"/>
                <w:szCs w:val="15"/>
              </w:rPr>
            </w:pPr>
          </w:p>
          <w:p w14:paraId="16674FC8">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三级指标</w:t>
            </w:r>
          </w:p>
        </w:tc>
        <w:tc>
          <w:tcPr>
            <w:tcW w:w="1118" w:type="dxa"/>
            <w:tcBorders>
              <w:top w:val="nil"/>
              <w:left w:val="nil"/>
              <w:bottom w:val="single" w:color="auto" w:sz="6" w:space="0"/>
              <w:right w:val="single" w:color="auto" w:sz="6" w:space="0"/>
            </w:tcBorders>
            <w:noWrap w:val="0"/>
            <w:vAlign w:val="top"/>
          </w:tcPr>
          <w:p w14:paraId="65165FF4">
            <w:pPr>
              <w:jc w:val="center"/>
              <w:rPr>
                <w:rFonts w:ascii="宋体" w:hAnsi="宋体" w:cs="宋体"/>
                <w:kern w:val="2"/>
                <w:sz w:val="15"/>
                <w:szCs w:val="15"/>
              </w:rPr>
            </w:pPr>
          </w:p>
          <w:p w14:paraId="39ED03D2">
            <w:pPr>
              <w:jc w:val="center"/>
              <w:rPr>
                <w:rFonts w:ascii="宋体" w:hAnsi="宋体" w:cs="宋体"/>
                <w:kern w:val="2"/>
                <w:sz w:val="15"/>
                <w:szCs w:val="15"/>
              </w:rPr>
            </w:pPr>
            <w:r>
              <w:rPr>
                <w:rFonts w:ascii="宋体" w:hAnsi="宋体" w:cs="宋体"/>
                <w:kern w:val="2"/>
                <w:sz w:val="15"/>
                <w:szCs w:val="15"/>
              </w:rPr>
              <w:t>年度指标值</w:t>
            </w:r>
          </w:p>
        </w:tc>
        <w:tc>
          <w:tcPr>
            <w:tcW w:w="1208" w:type="dxa"/>
            <w:tcBorders>
              <w:top w:val="nil"/>
              <w:left w:val="nil"/>
              <w:bottom w:val="single" w:color="auto" w:sz="6" w:space="0"/>
              <w:right w:val="single" w:color="auto" w:sz="6" w:space="0"/>
            </w:tcBorders>
            <w:noWrap w:val="0"/>
            <w:vAlign w:val="top"/>
          </w:tcPr>
          <w:p w14:paraId="34A2A4AD">
            <w:pPr>
              <w:jc w:val="center"/>
              <w:rPr>
                <w:rFonts w:ascii="宋体" w:hAnsi="宋体" w:cs="宋体"/>
                <w:kern w:val="2"/>
                <w:sz w:val="15"/>
                <w:szCs w:val="15"/>
              </w:rPr>
            </w:pPr>
          </w:p>
          <w:p w14:paraId="6CBD7588">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实际完成值</w:t>
            </w:r>
          </w:p>
        </w:tc>
        <w:tc>
          <w:tcPr>
            <w:tcW w:w="950" w:type="dxa"/>
            <w:tcBorders>
              <w:top w:val="nil"/>
              <w:left w:val="nil"/>
              <w:bottom w:val="single" w:color="auto" w:sz="6" w:space="0"/>
              <w:right w:val="single" w:color="auto" w:sz="6" w:space="0"/>
            </w:tcBorders>
            <w:noWrap w:val="0"/>
            <w:vAlign w:val="top"/>
          </w:tcPr>
          <w:p w14:paraId="22F29B50">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分值</w:t>
            </w:r>
          </w:p>
        </w:tc>
        <w:tc>
          <w:tcPr>
            <w:tcW w:w="1181" w:type="dxa"/>
            <w:gridSpan w:val="2"/>
            <w:tcBorders>
              <w:top w:val="nil"/>
              <w:left w:val="nil"/>
              <w:bottom w:val="single" w:color="auto" w:sz="6" w:space="0"/>
              <w:right w:val="single" w:color="auto" w:sz="6" w:space="0"/>
            </w:tcBorders>
            <w:noWrap w:val="0"/>
            <w:vAlign w:val="top"/>
          </w:tcPr>
          <w:p w14:paraId="0A9CEC29">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得分</w:t>
            </w:r>
          </w:p>
        </w:tc>
        <w:tc>
          <w:tcPr>
            <w:tcW w:w="1127" w:type="dxa"/>
            <w:tcBorders>
              <w:top w:val="single" w:color="auto" w:sz="6" w:space="0"/>
              <w:left w:val="nil"/>
              <w:bottom w:val="single" w:color="auto" w:sz="6" w:space="0"/>
              <w:right w:val="single" w:color="auto" w:sz="6" w:space="0"/>
            </w:tcBorders>
            <w:noWrap w:val="0"/>
            <w:vAlign w:val="top"/>
          </w:tcPr>
          <w:p w14:paraId="1AE191F2">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偏差原因分析及改进措施</w:t>
            </w:r>
          </w:p>
        </w:tc>
      </w:tr>
      <w:tr w14:paraId="48DCC5A3">
        <w:tblPrEx>
          <w:tblCellMar>
            <w:top w:w="0" w:type="dxa"/>
            <w:left w:w="108" w:type="dxa"/>
            <w:bottom w:w="0" w:type="dxa"/>
            <w:right w:w="108" w:type="dxa"/>
          </w:tblCellMar>
        </w:tblPrEx>
        <w:trPr>
          <w:cantSplit/>
          <w:trHeight w:val="511" w:hRule="atLeast"/>
          <w:jc w:val="center"/>
        </w:trPr>
        <w:tc>
          <w:tcPr>
            <w:tcW w:w="755" w:type="dxa"/>
            <w:vMerge w:val="restart"/>
            <w:tcBorders>
              <w:top w:val="nil"/>
              <w:left w:val="single" w:color="auto" w:sz="6" w:space="0"/>
              <w:right w:val="single" w:color="auto" w:sz="4" w:space="0"/>
            </w:tcBorders>
            <w:noWrap w:val="0"/>
            <w:vAlign w:val="top"/>
          </w:tcPr>
          <w:p w14:paraId="0ED1CF51">
            <w:pPr>
              <w:jc w:val="center"/>
              <w:rPr>
                <w:rFonts w:ascii="宋体" w:hAnsi="宋体" w:cs="宋体"/>
                <w:kern w:val="2"/>
                <w:sz w:val="18"/>
                <w:szCs w:val="18"/>
              </w:rPr>
            </w:pPr>
          </w:p>
          <w:p w14:paraId="75FA4D8C">
            <w:pPr>
              <w:jc w:val="center"/>
              <w:rPr>
                <w:rFonts w:ascii="宋体" w:hAnsi="宋体" w:cs="宋体"/>
                <w:kern w:val="2"/>
                <w:sz w:val="18"/>
                <w:szCs w:val="18"/>
              </w:rPr>
            </w:pPr>
          </w:p>
          <w:p w14:paraId="4DEE8501">
            <w:pPr>
              <w:jc w:val="center"/>
              <w:rPr>
                <w:rFonts w:ascii="宋体" w:hAnsi="宋体" w:cs="宋体"/>
                <w:kern w:val="2"/>
                <w:sz w:val="18"/>
                <w:szCs w:val="18"/>
              </w:rPr>
            </w:pPr>
          </w:p>
          <w:p w14:paraId="6887E0B7">
            <w:pPr>
              <w:jc w:val="center"/>
              <w:rPr>
                <w:rFonts w:ascii="宋体" w:hAnsi="宋体" w:cs="宋体"/>
                <w:kern w:val="2"/>
                <w:sz w:val="18"/>
                <w:szCs w:val="18"/>
              </w:rPr>
            </w:pPr>
          </w:p>
          <w:p w14:paraId="6453D8F0">
            <w:pPr>
              <w:jc w:val="center"/>
              <w:rPr>
                <w:rFonts w:ascii="宋体" w:hAnsi="宋体" w:cs="宋体"/>
                <w:kern w:val="2"/>
                <w:sz w:val="18"/>
                <w:szCs w:val="18"/>
              </w:rPr>
            </w:pPr>
          </w:p>
          <w:p w14:paraId="21BC278D">
            <w:pPr>
              <w:jc w:val="center"/>
              <w:rPr>
                <w:rFonts w:ascii="宋体" w:hAnsi="宋体" w:cs="宋体"/>
                <w:kern w:val="2"/>
                <w:sz w:val="18"/>
                <w:szCs w:val="18"/>
              </w:rPr>
            </w:pPr>
          </w:p>
          <w:p w14:paraId="54C424D3">
            <w:pPr>
              <w:jc w:val="center"/>
              <w:rPr>
                <w:rFonts w:ascii="宋体" w:hAnsi="宋体" w:cs="宋体"/>
                <w:kern w:val="2"/>
                <w:sz w:val="18"/>
                <w:szCs w:val="18"/>
              </w:rPr>
            </w:pPr>
          </w:p>
          <w:p w14:paraId="439D7C09">
            <w:pPr>
              <w:jc w:val="center"/>
              <w:rPr>
                <w:rFonts w:ascii="宋体" w:hAnsi="宋体" w:cs="宋体"/>
                <w:kern w:val="2"/>
                <w:sz w:val="18"/>
                <w:szCs w:val="18"/>
              </w:rPr>
            </w:pPr>
          </w:p>
          <w:p w14:paraId="3C0962FF">
            <w:pPr>
              <w:jc w:val="center"/>
              <w:rPr>
                <w:rFonts w:ascii="宋体" w:hAnsi="宋体" w:cs="宋体"/>
                <w:kern w:val="2"/>
                <w:sz w:val="18"/>
                <w:szCs w:val="18"/>
              </w:rPr>
            </w:pPr>
          </w:p>
          <w:p w14:paraId="6BE67582">
            <w:pPr>
              <w:jc w:val="center"/>
              <w:rPr>
                <w:rFonts w:ascii="宋体" w:hAnsi="宋体" w:cs="宋体"/>
                <w:kern w:val="2"/>
                <w:sz w:val="18"/>
                <w:szCs w:val="18"/>
              </w:rPr>
            </w:pPr>
          </w:p>
          <w:p w14:paraId="7331CA17">
            <w:pPr>
              <w:jc w:val="center"/>
              <w:rPr>
                <w:rFonts w:ascii="宋体" w:hAnsi="宋体" w:cs="宋体"/>
                <w:kern w:val="2"/>
                <w:sz w:val="18"/>
                <w:szCs w:val="18"/>
              </w:rPr>
            </w:pPr>
          </w:p>
          <w:p w14:paraId="2D715F49">
            <w:pPr>
              <w:jc w:val="center"/>
              <w:rPr>
                <w:rFonts w:ascii="宋体" w:hAnsi="宋体" w:cs="宋体"/>
                <w:kern w:val="2"/>
                <w:sz w:val="18"/>
                <w:szCs w:val="18"/>
              </w:rPr>
            </w:pPr>
          </w:p>
          <w:p w14:paraId="232611C9">
            <w:pPr>
              <w:jc w:val="center"/>
              <w:rPr>
                <w:rFonts w:ascii="宋体" w:hAnsi="宋体" w:cs="宋体"/>
                <w:kern w:val="2"/>
                <w:sz w:val="18"/>
                <w:szCs w:val="18"/>
              </w:rPr>
            </w:pPr>
          </w:p>
          <w:p w14:paraId="76BF0DD4">
            <w:pPr>
              <w:jc w:val="center"/>
              <w:rPr>
                <w:rFonts w:ascii="宋体" w:hAnsi="宋体" w:cs="宋体"/>
                <w:kern w:val="2"/>
                <w:sz w:val="18"/>
                <w:szCs w:val="18"/>
              </w:rPr>
            </w:pPr>
          </w:p>
          <w:p w14:paraId="7678D20F">
            <w:pPr>
              <w:jc w:val="center"/>
              <w:rPr>
                <w:rFonts w:cs="宋体"/>
                <w:kern w:val="2"/>
                <w:sz w:val="18"/>
                <w:szCs w:val="18"/>
              </w:rPr>
            </w:pPr>
          </w:p>
          <w:p w14:paraId="7D6037A5">
            <w:pPr>
              <w:jc w:val="center"/>
              <w:rPr>
                <w:rFonts w:ascii="宋体" w:hAnsi="宋体" w:cs="宋体"/>
                <w:kern w:val="2"/>
                <w:sz w:val="18"/>
                <w:szCs w:val="18"/>
              </w:rPr>
            </w:pPr>
            <w:r>
              <w:rPr>
                <w:rFonts w:ascii="宋体" w:hAnsi="宋体" w:cs="宋体"/>
                <w:kern w:val="2"/>
                <w:sz w:val="18"/>
                <w:szCs w:val="18"/>
              </w:rPr>
              <w:t>绩  效  指  标</w:t>
            </w:r>
          </w:p>
          <w:p w14:paraId="3F60A082">
            <w:pPr>
              <w:jc w:val="center"/>
              <w:rPr>
                <w:rFonts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90</w:t>
            </w:r>
            <w:r>
              <w:rPr>
                <w:rFonts w:hint="eastAsia" w:ascii="宋体" w:hAnsi="宋体" w:cs="宋体"/>
                <w:kern w:val="2"/>
                <w:sz w:val="18"/>
                <w:szCs w:val="18"/>
                <w:lang w:eastAsia="zh-CN"/>
              </w:rPr>
              <w:t>）</w:t>
            </w:r>
          </w:p>
        </w:tc>
        <w:tc>
          <w:tcPr>
            <w:tcW w:w="737" w:type="dxa"/>
            <w:vMerge w:val="restart"/>
            <w:tcBorders>
              <w:top w:val="single" w:color="auto" w:sz="4" w:space="0"/>
              <w:left w:val="single" w:color="auto" w:sz="4" w:space="0"/>
              <w:bottom w:val="single" w:color="auto" w:sz="4" w:space="0"/>
              <w:right w:val="single" w:color="auto" w:sz="4" w:space="0"/>
            </w:tcBorders>
            <w:noWrap w:val="0"/>
            <w:vAlign w:val="top"/>
          </w:tcPr>
          <w:p w14:paraId="1131C9CF">
            <w:pPr>
              <w:jc w:val="both"/>
              <w:rPr>
                <w:rFonts w:ascii="宋体" w:hAnsi="宋体" w:cs="宋体"/>
                <w:kern w:val="2"/>
                <w:sz w:val="18"/>
                <w:szCs w:val="18"/>
              </w:rPr>
            </w:pPr>
          </w:p>
          <w:p w14:paraId="6C721107">
            <w:pPr>
              <w:jc w:val="both"/>
              <w:rPr>
                <w:rFonts w:ascii="宋体" w:hAnsi="宋体" w:cs="宋体"/>
                <w:kern w:val="2"/>
                <w:sz w:val="18"/>
                <w:szCs w:val="18"/>
              </w:rPr>
            </w:pPr>
          </w:p>
          <w:p w14:paraId="1CD52CC4">
            <w:pPr>
              <w:jc w:val="both"/>
              <w:rPr>
                <w:rFonts w:ascii="宋体" w:hAnsi="宋体" w:cs="宋体"/>
                <w:kern w:val="2"/>
                <w:sz w:val="18"/>
                <w:szCs w:val="18"/>
              </w:rPr>
            </w:pPr>
          </w:p>
          <w:p w14:paraId="3FFAB26D">
            <w:pPr>
              <w:jc w:val="both"/>
              <w:rPr>
                <w:rFonts w:ascii="宋体" w:hAnsi="宋体" w:cs="宋体"/>
                <w:kern w:val="2"/>
                <w:sz w:val="18"/>
                <w:szCs w:val="18"/>
              </w:rPr>
            </w:pPr>
          </w:p>
          <w:p w14:paraId="7E28C07E">
            <w:pPr>
              <w:jc w:val="both"/>
              <w:rPr>
                <w:rFonts w:ascii="宋体" w:hAnsi="宋体" w:cs="宋体"/>
                <w:kern w:val="2"/>
                <w:sz w:val="18"/>
                <w:szCs w:val="18"/>
              </w:rPr>
            </w:pPr>
          </w:p>
          <w:p w14:paraId="21F9D8B9">
            <w:pPr>
              <w:jc w:val="both"/>
              <w:rPr>
                <w:rFonts w:ascii="宋体" w:hAnsi="宋体" w:cs="宋体"/>
                <w:kern w:val="2"/>
                <w:sz w:val="18"/>
                <w:szCs w:val="18"/>
              </w:rPr>
            </w:pPr>
          </w:p>
          <w:p w14:paraId="5CDE6895">
            <w:pPr>
              <w:jc w:val="both"/>
              <w:rPr>
                <w:rFonts w:ascii="宋体" w:hAnsi="宋体" w:cs="宋体"/>
                <w:kern w:val="2"/>
                <w:sz w:val="18"/>
                <w:szCs w:val="18"/>
              </w:rPr>
            </w:pPr>
          </w:p>
          <w:p w14:paraId="05C5C2C6">
            <w:pPr>
              <w:jc w:val="both"/>
              <w:rPr>
                <w:rFonts w:ascii="宋体" w:hAnsi="宋体" w:cs="宋体"/>
                <w:kern w:val="2"/>
                <w:sz w:val="18"/>
                <w:szCs w:val="18"/>
              </w:rPr>
            </w:pPr>
          </w:p>
          <w:p w14:paraId="64F5FF06">
            <w:pPr>
              <w:jc w:val="both"/>
              <w:rPr>
                <w:rFonts w:ascii="宋体" w:hAnsi="宋体" w:cs="宋体"/>
                <w:kern w:val="2"/>
                <w:sz w:val="18"/>
                <w:szCs w:val="18"/>
              </w:rPr>
            </w:pPr>
          </w:p>
          <w:p w14:paraId="40E61DE3">
            <w:pPr>
              <w:ind w:firstLine="180" w:firstLineChars="100"/>
              <w:jc w:val="both"/>
              <w:rPr>
                <w:rFonts w:ascii="宋体" w:hAnsi="宋体" w:cs="宋体"/>
                <w:kern w:val="2"/>
                <w:sz w:val="18"/>
                <w:szCs w:val="18"/>
              </w:rPr>
            </w:pPr>
            <w:r>
              <w:rPr>
                <w:rFonts w:ascii="宋体" w:hAnsi="宋体" w:cs="宋体"/>
                <w:kern w:val="2"/>
                <w:sz w:val="18"/>
                <w:szCs w:val="18"/>
              </w:rPr>
              <w:t>产出</w:t>
            </w:r>
          </w:p>
          <w:p w14:paraId="1383C8DD">
            <w:pPr>
              <w:ind w:firstLine="180" w:firstLineChars="100"/>
              <w:jc w:val="both"/>
              <w:rPr>
                <w:rFonts w:ascii="宋体" w:hAnsi="宋体" w:cs="宋体"/>
                <w:kern w:val="2"/>
                <w:sz w:val="18"/>
                <w:szCs w:val="18"/>
              </w:rPr>
            </w:pPr>
            <w:r>
              <w:rPr>
                <w:rFonts w:ascii="宋体" w:hAnsi="宋体" w:cs="宋体"/>
                <w:kern w:val="2"/>
                <w:sz w:val="18"/>
                <w:szCs w:val="18"/>
              </w:rPr>
              <w:t>指标</w:t>
            </w:r>
          </w:p>
          <w:p w14:paraId="31BFE1C2">
            <w:pPr>
              <w:jc w:val="both"/>
              <w:rPr>
                <w:rFonts w:ascii="宋体" w:hAnsi="宋体"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50</w:t>
            </w:r>
            <w:r>
              <w:rPr>
                <w:rFonts w:hint="eastAsia" w:ascii="宋体" w:hAnsi="宋体" w:cs="宋体"/>
                <w:kern w:val="2"/>
                <w:sz w:val="18"/>
                <w:szCs w:val="18"/>
                <w:lang w:eastAsia="zh-CN"/>
              </w:rPr>
              <w:t>）</w:t>
            </w:r>
          </w:p>
        </w:tc>
        <w:tc>
          <w:tcPr>
            <w:tcW w:w="1568" w:type="dxa"/>
            <w:vMerge w:val="restart"/>
            <w:tcBorders>
              <w:top w:val="single" w:color="auto" w:sz="4" w:space="0"/>
              <w:left w:val="single" w:color="auto" w:sz="4" w:space="0"/>
              <w:bottom w:val="single" w:color="auto" w:sz="4" w:space="0"/>
              <w:right w:val="single" w:color="auto" w:sz="4" w:space="0"/>
            </w:tcBorders>
            <w:noWrap w:val="0"/>
            <w:vAlign w:val="top"/>
          </w:tcPr>
          <w:p w14:paraId="51093C9F">
            <w:pPr>
              <w:jc w:val="center"/>
              <w:rPr>
                <w:rFonts w:ascii="宋体" w:hAnsi="宋体" w:cs="宋体"/>
                <w:kern w:val="2"/>
                <w:sz w:val="18"/>
                <w:szCs w:val="18"/>
              </w:rPr>
            </w:pPr>
          </w:p>
          <w:p w14:paraId="6928E875">
            <w:pPr>
              <w:jc w:val="center"/>
              <w:rPr>
                <w:rFonts w:ascii="宋体" w:hAnsi="宋体" w:cs="宋体"/>
                <w:kern w:val="2"/>
                <w:sz w:val="18"/>
                <w:szCs w:val="18"/>
              </w:rPr>
            </w:pPr>
          </w:p>
          <w:p w14:paraId="703470C2">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数量指标</w:t>
            </w:r>
          </w:p>
          <w:p w14:paraId="732189A7">
            <w:pPr>
              <w:jc w:val="center"/>
              <w:rPr>
                <w:rFonts w:cs="宋体"/>
                <w:kern w:val="2"/>
                <w:sz w:val="18"/>
                <w:szCs w:val="18"/>
              </w:rPr>
            </w:pP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30CD75EF">
            <w:pPr>
              <w:jc w:val="center"/>
              <w:textAlignment w:val="center"/>
              <w:rPr>
                <w:rFonts w:cs="宋体"/>
                <w:kern w:val="2"/>
                <w:sz w:val="18"/>
                <w:szCs w:val="18"/>
              </w:rPr>
            </w:pPr>
            <w:r>
              <w:rPr>
                <w:rFonts w:hint="eastAsia" w:ascii="宋体" w:hAnsi="宋体" w:cs="宋体"/>
                <w:sz w:val="15"/>
                <w:szCs w:val="15"/>
                <w:lang w:bidi="ar"/>
              </w:rPr>
              <w:t>应急养护工程公里数程</w:t>
            </w:r>
          </w:p>
        </w:tc>
        <w:tc>
          <w:tcPr>
            <w:tcW w:w="1118" w:type="dxa"/>
            <w:tcBorders>
              <w:top w:val="nil"/>
              <w:left w:val="nil"/>
              <w:bottom w:val="single" w:color="auto" w:sz="6" w:space="0"/>
              <w:right w:val="single" w:color="auto" w:sz="6" w:space="0"/>
            </w:tcBorders>
            <w:noWrap w:val="0"/>
            <w:vAlign w:val="center"/>
          </w:tcPr>
          <w:p w14:paraId="388B3065">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60</w:t>
            </w:r>
          </w:p>
        </w:tc>
        <w:tc>
          <w:tcPr>
            <w:tcW w:w="1208" w:type="dxa"/>
            <w:tcBorders>
              <w:top w:val="nil"/>
              <w:left w:val="nil"/>
              <w:bottom w:val="single" w:color="auto" w:sz="6" w:space="0"/>
              <w:right w:val="single" w:color="auto" w:sz="6" w:space="0"/>
            </w:tcBorders>
            <w:noWrap w:val="0"/>
            <w:vAlign w:val="center"/>
          </w:tcPr>
          <w:p w14:paraId="099619FB">
            <w:pPr>
              <w:jc w:val="center"/>
              <w:textAlignment w:val="center"/>
              <w:rPr>
                <w:rFonts w:hint="default" w:cs="宋体"/>
                <w:kern w:val="2"/>
                <w:sz w:val="18"/>
                <w:szCs w:val="18"/>
                <w:lang w:val="en-US"/>
              </w:rPr>
            </w:pPr>
            <w:r>
              <w:rPr>
                <w:rFonts w:hint="eastAsia" w:ascii="宋体" w:hAnsi="宋体" w:cs="宋体"/>
                <w:sz w:val="18"/>
                <w:szCs w:val="18"/>
                <w:lang w:val="en-US" w:eastAsia="zh-CN" w:bidi="ar"/>
              </w:rPr>
              <w:t>60</w:t>
            </w:r>
          </w:p>
        </w:tc>
        <w:tc>
          <w:tcPr>
            <w:tcW w:w="950" w:type="dxa"/>
            <w:tcBorders>
              <w:top w:val="nil"/>
              <w:left w:val="nil"/>
              <w:bottom w:val="single" w:color="auto" w:sz="6" w:space="0"/>
              <w:right w:val="single" w:color="auto" w:sz="6" w:space="0"/>
            </w:tcBorders>
            <w:noWrap w:val="0"/>
            <w:vAlign w:val="top"/>
          </w:tcPr>
          <w:p w14:paraId="3A6F3553">
            <w:pPr>
              <w:jc w:val="center"/>
              <w:rPr>
                <w:rFonts w:ascii="宋体" w:hAnsi="宋体" w:cs="宋体"/>
                <w:kern w:val="2"/>
                <w:sz w:val="18"/>
                <w:szCs w:val="18"/>
              </w:rPr>
            </w:pPr>
          </w:p>
          <w:p w14:paraId="4B2874FC">
            <w:pPr>
              <w:jc w:val="center"/>
              <w:rPr>
                <w:rFonts w:hint="default" w:ascii="仿宋_GB2312" w:hAnsi="Calibri" w:eastAsia="仿宋_GB2312" w:cs="宋体"/>
                <w:kern w:val="2"/>
                <w:sz w:val="18"/>
                <w:szCs w:val="18"/>
                <w:lang w:val="en-US" w:eastAsia="zh-CN" w:bidi="ar-SA"/>
              </w:rPr>
            </w:pPr>
            <w:r>
              <w:rPr>
                <w:rFonts w:hint="eastAsia" w:cs="宋体"/>
                <w:kern w:val="2"/>
                <w:sz w:val="18"/>
                <w:szCs w:val="18"/>
                <w:lang w:val="en-US" w:eastAsia="zh-CN" w:bidi="ar-SA"/>
              </w:rPr>
              <w:t>5</w:t>
            </w:r>
          </w:p>
        </w:tc>
        <w:tc>
          <w:tcPr>
            <w:tcW w:w="1181" w:type="dxa"/>
            <w:gridSpan w:val="2"/>
            <w:tcBorders>
              <w:top w:val="nil"/>
              <w:left w:val="nil"/>
              <w:bottom w:val="single" w:color="auto" w:sz="6" w:space="0"/>
              <w:right w:val="single" w:color="auto" w:sz="6" w:space="0"/>
            </w:tcBorders>
            <w:noWrap w:val="0"/>
            <w:vAlign w:val="top"/>
          </w:tcPr>
          <w:p w14:paraId="5ABBD1AB">
            <w:pPr>
              <w:jc w:val="center"/>
              <w:rPr>
                <w:rFonts w:ascii="宋体" w:hAnsi="宋体" w:cs="宋体"/>
                <w:kern w:val="2"/>
                <w:sz w:val="18"/>
                <w:szCs w:val="18"/>
              </w:rPr>
            </w:pPr>
          </w:p>
          <w:p w14:paraId="76D6B944">
            <w:pPr>
              <w:jc w:val="center"/>
              <w:rPr>
                <w:rFonts w:cs="宋体"/>
                <w:kern w:val="2"/>
                <w:sz w:val="18"/>
                <w:szCs w:val="18"/>
              </w:rPr>
            </w:pPr>
            <w:r>
              <w:rPr>
                <w:rFonts w:hint="eastAsia" w:ascii="宋体" w:hAnsi="宋体" w:cs="宋体"/>
                <w:kern w:val="2"/>
                <w:sz w:val="18"/>
                <w:szCs w:val="18"/>
                <w:lang w:val="en-US" w:eastAsia="zh-CN"/>
              </w:rPr>
              <w:t>5</w:t>
            </w:r>
          </w:p>
        </w:tc>
        <w:tc>
          <w:tcPr>
            <w:tcW w:w="1127" w:type="dxa"/>
            <w:tcBorders>
              <w:top w:val="single" w:color="auto" w:sz="6" w:space="0"/>
              <w:left w:val="nil"/>
              <w:bottom w:val="single" w:color="auto" w:sz="6" w:space="0"/>
              <w:right w:val="single" w:color="auto" w:sz="6" w:space="0"/>
            </w:tcBorders>
            <w:noWrap w:val="0"/>
            <w:vAlign w:val="top"/>
          </w:tcPr>
          <w:p w14:paraId="3050B3FE">
            <w:pPr>
              <w:jc w:val="center"/>
              <w:rPr>
                <w:rFonts w:cs="宋体"/>
                <w:kern w:val="2"/>
                <w:sz w:val="15"/>
                <w:szCs w:val="15"/>
              </w:rPr>
            </w:pPr>
          </w:p>
        </w:tc>
      </w:tr>
      <w:tr w14:paraId="49123BAF">
        <w:tblPrEx>
          <w:tblCellMar>
            <w:top w:w="0" w:type="dxa"/>
            <w:left w:w="108" w:type="dxa"/>
            <w:bottom w:w="0" w:type="dxa"/>
            <w:right w:w="108" w:type="dxa"/>
          </w:tblCellMar>
        </w:tblPrEx>
        <w:trPr>
          <w:cantSplit/>
          <w:trHeight w:val="467" w:hRule="atLeast"/>
          <w:jc w:val="center"/>
        </w:trPr>
        <w:tc>
          <w:tcPr>
            <w:tcW w:w="755" w:type="dxa"/>
            <w:vMerge w:val="continue"/>
            <w:tcBorders>
              <w:left w:val="single" w:color="auto" w:sz="6" w:space="0"/>
              <w:right w:val="single" w:color="auto" w:sz="4" w:space="0"/>
            </w:tcBorders>
            <w:noWrap w:val="0"/>
            <w:vAlign w:val="top"/>
          </w:tcPr>
          <w:p w14:paraId="404CBC8B">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50856DE7">
            <w:pPr>
              <w:jc w:val="center"/>
              <w:rPr>
                <w:rFonts w:cs="宋体"/>
                <w:kern w:val="2"/>
                <w:sz w:val="18"/>
                <w:szCs w:val="18"/>
              </w:rPr>
            </w:pPr>
          </w:p>
        </w:tc>
        <w:tc>
          <w:tcPr>
            <w:tcW w:w="1568" w:type="dxa"/>
            <w:vMerge w:val="continue"/>
            <w:tcBorders>
              <w:top w:val="single" w:color="auto" w:sz="4" w:space="0"/>
              <w:left w:val="single" w:color="auto" w:sz="4" w:space="0"/>
              <w:bottom w:val="single" w:color="auto" w:sz="4" w:space="0"/>
              <w:right w:val="single" w:color="auto" w:sz="4" w:space="0"/>
            </w:tcBorders>
            <w:noWrap w:val="0"/>
            <w:vAlign w:val="top"/>
          </w:tcPr>
          <w:p w14:paraId="004C7522">
            <w:pPr>
              <w:jc w:val="center"/>
              <w:rPr>
                <w:rFonts w:hint="default" w:eastAsia="仿宋_GB2312" w:cs="宋体"/>
                <w:kern w:val="2"/>
                <w:sz w:val="18"/>
                <w:szCs w:val="18"/>
                <w:lang w:val="en-US" w:eastAsia="zh-CN"/>
              </w:rPr>
            </w:pP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38DD3A08">
            <w:pPr>
              <w:jc w:val="center"/>
              <w:rPr>
                <w:rFonts w:hint="eastAsia" w:ascii="宋体" w:hAnsi="宋体" w:cs="宋体"/>
                <w:sz w:val="18"/>
                <w:szCs w:val="18"/>
                <w:lang w:val="en-US" w:eastAsia="zh-CN" w:bidi="ar"/>
              </w:rPr>
            </w:pPr>
            <w:r>
              <w:rPr>
                <w:rFonts w:hint="eastAsia" w:cs="宋体"/>
                <w:kern w:val="2"/>
                <w:sz w:val="15"/>
                <w:szCs w:val="15"/>
              </w:rPr>
              <w:t>普通国省道养护工程公里数</w:t>
            </w:r>
          </w:p>
        </w:tc>
        <w:tc>
          <w:tcPr>
            <w:tcW w:w="1118" w:type="dxa"/>
            <w:tcBorders>
              <w:top w:val="nil"/>
              <w:left w:val="nil"/>
              <w:bottom w:val="single" w:color="auto" w:sz="6" w:space="0"/>
              <w:right w:val="single" w:color="auto" w:sz="6" w:space="0"/>
            </w:tcBorders>
            <w:noWrap w:val="0"/>
            <w:vAlign w:val="top"/>
          </w:tcPr>
          <w:p w14:paraId="375FF172">
            <w:pPr>
              <w:jc w:val="center"/>
              <w:rPr>
                <w:rFonts w:hint="default" w:eastAsia="仿宋_GB2312" w:cs="宋体"/>
                <w:kern w:val="2"/>
                <w:sz w:val="18"/>
                <w:szCs w:val="18"/>
                <w:lang w:val="en-US" w:eastAsia="zh-CN"/>
              </w:rPr>
            </w:pPr>
            <w:r>
              <w:rPr>
                <w:rFonts w:hint="eastAsia" w:cs="宋体"/>
                <w:kern w:val="2"/>
                <w:sz w:val="18"/>
                <w:szCs w:val="18"/>
                <w:lang w:val="en-US" w:eastAsia="zh-CN"/>
              </w:rPr>
              <w:t>68</w:t>
            </w:r>
          </w:p>
        </w:tc>
        <w:tc>
          <w:tcPr>
            <w:tcW w:w="1208" w:type="dxa"/>
            <w:tcBorders>
              <w:top w:val="single" w:color="auto" w:sz="6" w:space="0"/>
              <w:left w:val="nil"/>
              <w:bottom w:val="single" w:color="auto" w:sz="6" w:space="0"/>
              <w:right w:val="single" w:color="auto" w:sz="6" w:space="0"/>
            </w:tcBorders>
            <w:noWrap w:val="0"/>
            <w:vAlign w:val="top"/>
          </w:tcPr>
          <w:p w14:paraId="7995C35D">
            <w:pPr>
              <w:jc w:val="center"/>
              <w:rPr>
                <w:rFonts w:cs="宋体"/>
                <w:kern w:val="2"/>
                <w:sz w:val="18"/>
                <w:szCs w:val="18"/>
              </w:rPr>
            </w:pPr>
            <w:r>
              <w:rPr>
                <w:rFonts w:hint="eastAsia" w:cs="宋体"/>
                <w:kern w:val="2"/>
                <w:sz w:val="18"/>
                <w:szCs w:val="18"/>
                <w:lang w:val="en-US" w:eastAsia="zh-CN"/>
              </w:rPr>
              <w:t>68</w:t>
            </w:r>
          </w:p>
        </w:tc>
        <w:tc>
          <w:tcPr>
            <w:tcW w:w="950" w:type="dxa"/>
            <w:tcBorders>
              <w:top w:val="single" w:color="auto" w:sz="6" w:space="0"/>
              <w:left w:val="nil"/>
              <w:bottom w:val="single" w:color="auto" w:sz="6" w:space="0"/>
              <w:right w:val="single" w:color="auto" w:sz="6" w:space="0"/>
            </w:tcBorders>
            <w:noWrap w:val="0"/>
            <w:vAlign w:val="center"/>
          </w:tcPr>
          <w:p w14:paraId="14134EED">
            <w:pPr>
              <w:jc w:val="center"/>
              <w:rPr>
                <w:rFonts w:hint="default" w:eastAsia="仿宋_GB2312" w:cs="宋体"/>
                <w:kern w:val="2"/>
                <w:sz w:val="18"/>
                <w:szCs w:val="18"/>
                <w:lang w:val="en-US" w:eastAsia="zh-CN"/>
              </w:rPr>
            </w:pPr>
            <w:r>
              <w:rPr>
                <w:rFonts w:hint="eastAsia" w:cs="宋体"/>
                <w:kern w:val="2"/>
                <w:sz w:val="18"/>
                <w:szCs w:val="18"/>
                <w:lang w:val="en-US" w:eastAsia="zh-CN"/>
              </w:rPr>
              <w:t>10</w:t>
            </w:r>
          </w:p>
        </w:tc>
        <w:tc>
          <w:tcPr>
            <w:tcW w:w="1181" w:type="dxa"/>
            <w:gridSpan w:val="2"/>
            <w:tcBorders>
              <w:top w:val="single" w:color="auto" w:sz="6" w:space="0"/>
              <w:left w:val="nil"/>
              <w:bottom w:val="single" w:color="auto" w:sz="6" w:space="0"/>
              <w:right w:val="single" w:color="auto" w:sz="6" w:space="0"/>
            </w:tcBorders>
            <w:noWrap w:val="0"/>
            <w:vAlign w:val="center"/>
          </w:tcPr>
          <w:p w14:paraId="00DD2CED">
            <w:pPr>
              <w:jc w:val="center"/>
              <w:rPr>
                <w:rFonts w:hint="default" w:eastAsia="仿宋_GB2312" w:cs="宋体"/>
                <w:kern w:val="2"/>
                <w:sz w:val="18"/>
                <w:szCs w:val="18"/>
                <w:lang w:val="en-US" w:eastAsia="zh-CN"/>
              </w:rPr>
            </w:pPr>
            <w:r>
              <w:rPr>
                <w:rFonts w:hint="eastAsia" w:cs="宋体"/>
                <w:kern w:val="2"/>
                <w:sz w:val="18"/>
                <w:szCs w:val="18"/>
                <w:lang w:val="en-US" w:eastAsia="zh-CN"/>
              </w:rPr>
              <w:t>10</w:t>
            </w:r>
          </w:p>
        </w:tc>
        <w:tc>
          <w:tcPr>
            <w:tcW w:w="1127" w:type="dxa"/>
            <w:tcBorders>
              <w:top w:val="single" w:color="auto" w:sz="6" w:space="0"/>
              <w:left w:val="nil"/>
              <w:bottom w:val="single" w:color="auto" w:sz="6" w:space="0"/>
              <w:right w:val="single" w:color="auto" w:sz="6" w:space="0"/>
            </w:tcBorders>
            <w:noWrap w:val="0"/>
            <w:vAlign w:val="center"/>
          </w:tcPr>
          <w:p w14:paraId="0B00C5D0">
            <w:pPr>
              <w:jc w:val="center"/>
              <w:rPr>
                <w:rFonts w:cs="宋体"/>
                <w:kern w:val="2"/>
                <w:sz w:val="18"/>
                <w:szCs w:val="18"/>
              </w:rPr>
            </w:pPr>
          </w:p>
        </w:tc>
      </w:tr>
      <w:tr w14:paraId="2A4B1CA8">
        <w:tblPrEx>
          <w:tblCellMar>
            <w:top w:w="0" w:type="dxa"/>
            <w:left w:w="108" w:type="dxa"/>
            <w:bottom w:w="0" w:type="dxa"/>
            <w:right w:w="108" w:type="dxa"/>
          </w:tblCellMar>
        </w:tblPrEx>
        <w:trPr>
          <w:cantSplit/>
          <w:trHeight w:val="414" w:hRule="atLeast"/>
          <w:jc w:val="center"/>
        </w:trPr>
        <w:tc>
          <w:tcPr>
            <w:tcW w:w="755" w:type="dxa"/>
            <w:vMerge w:val="continue"/>
            <w:tcBorders>
              <w:left w:val="single" w:color="auto" w:sz="6" w:space="0"/>
              <w:right w:val="single" w:color="auto" w:sz="4" w:space="0"/>
            </w:tcBorders>
            <w:noWrap w:val="0"/>
            <w:vAlign w:val="top"/>
          </w:tcPr>
          <w:p w14:paraId="522FAD11">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7B60EFF0">
            <w:pPr>
              <w:jc w:val="center"/>
              <w:rPr>
                <w:rFonts w:cs="宋体"/>
                <w:kern w:val="2"/>
                <w:sz w:val="18"/>
                <w:szCs w:val="18"/>
              </w:rPr>
            </w:pPr>
          </w:p>
        </w:tc>
        <w:tc>
          <w:tcPr>
            <w:tcW w:w="1568" w:type="dxa"/>
            <w:vMerge w:val="restart"/>
            <w:tcBorders>
              <w:top w:val="single" w:color="auto" w:sz="4" w:space="0"/>
              <w:left w:val="single" w:color="auto" w:sz="4" w:space="0"/>
              <w:bottom w:val="single" w:color="auto" w:sz="4" w:space="0"/>
              <w:right w:val="single" w:color="auto" w:sz="4" w:space="0"/>
            </w:tcBorders>
            <w:noWrap w:val="0"/>
            <w:vAlign w:val="top"/>
          </w:tcPr>
          <w:p w14:paraId="07DDC69B">
            <w:pPr>
              <w:jc w:val="center"/>
              <w:rPr>
                <w:rFonts w:ascii="宋体" w:hAnsi="宋体" w:cs="宋体"/>
                <w:kern w:val="2"/>
                <w:sz w:val="18"/>
                <w:szCs w:val="18"/>
              </w:rPr>
            </w:pPr>
            <w:r>
              <w:rPr>
                <w:rFonts w:hint="eastAsia" w:cs="宋体"/>
                <w:kern w:val="2"/>
                <w:sz w:val="18"/>
                <w:szCs w:val="18"/>
                <w:lang w:val="en-US" w:eastAsia="zh-CN"/>
              </w:rPr>
              <w:t>质量指标</w:t>
            </w: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285B5AB0">
            <w:pPr>
              <w:jc w:val="center"/>
              <w:textAlignment w:val="center"/>
              <w:rPr>
                <w:rFonts w:hint="default" w:ascii="宋体" w:hAnsi="宋体" w:eastAsia="仿宋_GB2312" w:cs="宋体"/>
                <w:sz w:val="15"/>
                <w:szCs w:val="15"/>
                <w:lang w:val="en-US" w:eastAsia="zh-CN" w:bidi="ar"/>
              </w:rPr>
            </w:pPr>
            <w:r>
              <w:rPr>
                <w:rFonts w:hint="eastAsia" w:ascii="宋体" w:hAnsi="宋体" w:cs="宋体"/>
                <w:sz w:val="15"/>
                <w:szCs w:val="15"/>
                <w:lang w:val="en-US" w:eastAsia="zh-CN" w:bidi="ar"/>
              </w:rPr>
              <w:t>完工验收合格率平</w:t>
            </w:r>
          </w:p>
        </w:tc>
        <w:tc>
          <w:tcPr>
            <w:tcW w:w="1118" w:type="dxa"/>
            <w:tcBorders>
              <w:top w:val="nil"/>
              <w:left w:val="nil"/>
              <w:bottom w:val="single" w:color="auto" w:sz="6" w:space="0"/>
              <w:right w:val="single" w:color="auto" w:sz="6" w:space="0"/>
            </w:tcBorders>
            <w:noWrap w:val="0"/>
            <w:vAlign w:val="center"/>
          </w:tcPr>
          <w:p w14:paraId="1253D6A3">
            <w:pPr>
              <w:jc w:val="center"/>
              <w:textAlignment w:val="center"/>
              <w:rPr>
                <w:rFonts w:hint="eastAsia" w:ascii="宋体" w:hAnsi="宋体" w:cs="宋体"/>
                <w:sz w:val="18"/>
                <w:szCs w:val="18"/>
                <w:lang w:val="en-US" w:eastAsia="zh-CN" w:bidi="ar"/>
              </w:rPr>
            </w:pPr>
            <w:r>
              <w:rPr>
                <w:rFonts w:hint="eastAsia"/>
              </w:rPr>
              <w:t>100</w:t>
            </w:r>
          </w:p>
        </w:tc>
        <w:tc>
          <w:tcPr>
            <w:tcW w:w="1208" w:type="dxa"/>
            <w:tcBorders>
              <w:top w:val="nil"/>
              <w:left w:val="nil"/>
              <w:bottom w:val="single" w:color="auto" w:sz="6" w:space="0"/>
              <w:right w:val="single" w:color="auto" w:sz="6" w:space="0"/>
            </w:tcBorders>
            <w:noWrap w:val="0"/>
            <w:vAlign w:val="center"/>
          </w:tcPr>
          <w:p w14:paraId="722AE26D">
            <w:pPr>
              <w:jc w:val="center"/>
              <w:textAlignment w:val="center"/>
              <w:rPr>
                <w:rFonts w:hint="default" w:ascii="宋体" w:hAnsi="宋体" w:cs="宋体"/>
                <w:sz w:val="18"/>
                <w:szCs w:val="18"/>
                <w:lang w:val="en-US" w:eastAsia="zh-CN" w:bidi="ar"/>
              </w:rPr>
            </w:pPr>
            <w:r>
              <w:rPr>
                <w:rFonts w:hint="eastAsia"/>
              </w:rPr>
              <w:t>100</w:t>
            </w:r>
          </w:p>
        </w:tc>
        <w:tc>
          <w:tcPr>
            <w:tcW w:w="950" w:type="dxa"/>
            <w:tcBorders>
              <w:top w:val="nil"/>
              <w:left w:val="nil"/>
              <w:bottom w:val="single" w:color="auto" w:sz="6" w:space="0"/>
              <w:right w:val="single" w:color="auto" w:sz="6" w:space="0"/>
            </w:tcBorders>
            <w:noWrap w:val="0"/>
            <w:vAlign w:val="top"/>
          </w:tcPr>
          <w:p w14:paraId="14EFE88B">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10</w:t>
            </w:r>
          </w:p>
        </w:tc>
        <w:tc>
          <w:tcPr>
            <w:tcW w:w="1181" w:type="dxa"/>
            <w:gridSpan w:val="2"/>
            <w:tcBorders>
              <w:top w:val="nil"/>
              <w:left w:val="nil"/>
              <w:bottom w:val="single" w:color="auto" w:sz="6" w:space="0"/>
              <w:right w:val="single" w:color="auto" w:sz="6" w:space="0"/>
            </w:tcBorders>
            <w:noWrap w:val="0"/>
            <w:vAlign w:val="top"/>
          </w:tcPr>
          <w:p w14:paraId="181F410A">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10</w:t>
            </w:r>
          </w:p>
        </w:tc>
        <w:tc>
          <w:tcPr>
            <w:tcW w:w="1127" w:type="dxa"/>
            <w:tcBorders>
              <w:top w:val="single" w:color="auto" w:sz="6" w:space="0"/>
              <w:left w:val="nil"/>
              <w:bottom w:val="single" w:color="auto" w:sz="6" w:space="0"/>
              <w:right w:val="single" w:color="auto" w:sz="6" w:space="0"/>
            </w:tcBorders>
            <w:noWrap w:val="0"/>
            <w:vAlign w:val="top"/>
          </w:tcPr>
          <w:p w14:paraId="34E8D9AD">
            <w:pPr>
              <w:jc w:val="center"/>
              <w:rPr>
                <w:rFonts w:ascii="宋体" w:hAnsi="宋体" w:cs="宋体"/>
                <w:kern w:val="2"/>
                <w:sz w:val="18"/>
                <w:szCs w:val="18"/>
              </w:rPr>
            </w:pPr>
          </w:p>
        </w:tc>
      </w:tr>
      <w:tr w14:paraId="36D28452">
        <w:tblPrEx>
          <w:tblCellMar>
            <w:top w:w="0" w:type="dxa"/>
            <w:left w:w="108" w:type="dxa"/>
            <w:bottom w:w="0" w:type="dxa"/>
            <w:right w:w="108" w:type="dxa"/>
          </w:tblCellMar>
        </w:tblPrEx>
        <w:trPr>
          <w:cantSplit/>
          <w:trHeight w:val="419" w:hRule="atLeast"/>
          <w:jc w:val="center"/>
        </w:trPr>
        <w:tc>
          <w:tcPr>
            <w:tcW w:w="755" w:type="dxa"/>
            <w:vMerge w:val="continue"/>
            <w:tcBorders>
              <w:left w:val="single" w:color="auto" w:sz="6" w:space="0"/>
              <w:right w:val="single" w:color="auto" w:sz="4" w:space="0"/>
            </w:tcBorders>
            <w:noWrap w:val="0"/>
            <w:vAlign w:val="top"/>
          </w:tcPr>
          <w:p w14:paraId="5BCAEB63">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0D33C872">
            <w:pPr>
              <w:jc w:val="center"/>
              <w:rPr>
                <w:rFonts w:cs="宋体"/>
                <w:kern w:val="2"/>
                <w:sz w:val="18"/>
                <w:szCs w:val="18"/>
              </w:rPr>
            </w:pPr>
          </w:p>
        </w:tc>
        <w:tc>
          <w:tcPr>
            <w:tcW w:w="1568" w:type="dxa"/>
            <w:vMerge w:val="continue"/>
            <w:tcBorders>
              <w:top w:val="single" w:color="auto" w:sz="4" w:space="0"/>
              <w:left w:val="single" w:color="auto" w:sz="4" w:space="0"/>
              <w:bottom w:val="single" w:color="auto" w:sz="4" w:space="0"/>
              <w:right w:val="single" w:color="auto" w:sz="4" w:space="0"/>
            </w:tcBorders>
            <w:noWrap w:val="0"/>
            <w:vAlign w:val="top"/>
          </w:tcPr>
          <w:p w14:paraId="3C1B076C">
            <w:pPr>
              <w:jc w:val="center"/>
              <w:rPr>
                <w:rFonts w:hint="eastAsia" w:cs="宋体"/>
                <w:kern w:val="2"/>
                <w:sz w:val="18"/>
                <w:szCs w:val="18"/>
                <w:lang w:val="en-US" w:eastAsia="zh-CN"/>
              </w:rPr>
            </w:pP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466C930F">
            <w:pPr>
              <w:jc w:val="center"/>
              <w:textAlignment w:val="center"/>
              <w:rPr>
                <w:rFonts w:hint="default" w:ascii="宋体" w:hAnsi="宋体" w:eastAsia="仿宋_GB2312" w:cs="宋体"/>
                <w:sz w:val="15"/>
                <w:szCs w:val="15"/>
                <w:lang w:val="en-US" w:eastAsia="zh-CN" w:bidi="ar"/>
              </w:rPr>
            </w:pPr>
            <w:r>
              <w:rPr>
                <w:rFonts w:hint="default" w:ascii="宋体" w:hAnsi="宋体" w:cs="宋体"/>
                <w:sz w:val="15"/>
                <w:szCs w:val="15"/>
                <w:lang w:val="en-US" w:eastAsia="zh-CN" w:bidi="ar"/>
              </w:rPr>
              <w:t>养护工程优良路率</w:t>
            </w:r>
          </w:p>
        </w:tc>
        <w:tc>
          <w:tcPr>
            <w:tcW w:w="1118" w:type="dxa"/>
            <w:tcBorders>
              <w:top w:val="nil"/>
              <w:left w:val="nil"/>
              <w:bottom w:val="single" w:color="auto" w:sz="6" w:space="0"/>
              <w:right w:val="single" w:color="auto" w:sz="6" w:space="0"/>
            </w:tcBorders>
            <w:noWrap w:val="0"/>
            <w:vAlign w:val="center"/>
          </w:tcPr>
          <w:p w14:paraId="1663FAD5">
            <w:pPr>
              <w:jc w:val="center"/>
              <w:textAlignment w:val="center"/>
              <w:rPr>
                <w:rFonts w:hint="eastAsia" w:ascii="宋体" w:hAnsi="宋体" w:cs="宋体"/>
                <w:sz w:val="18"/>
                <w:szCs w:val="18"/>
                <w:lang w:val="en-US" w:eastAsia="zh-CN" w:bidi="ar"/>
              </w:rPr>
            </w:pPr>
            <w:r>
              <w:rPr>
                <w:rFonts w:hint="eastAsia"/>
              </w:rPr>
              <w:t>90</w:t>
            </w:r>
          </w:p>
        </w:tc>
        <w:tc>
          <w:tcPr>
            <w:tcW w:w="1208" w:type="dxa"/>
            <w:tcBorders>
              <w:top w:val="nil"/>
              <w:left w:val="nil"/>
              <w:bottom w:val="single" w:color="auto" w:sz="6" w:space="0"/>
              <w:right w:val="single" w:color="auto" w:sz="6" w:space="0"/>
            </w:tcBorders>
            <w:noWrap w:val="0"/>
            <w:vAlign w:val="center"/>
          </w:tcPr>
          <w:p w14:paraId="1233DFCC">
            <w:pPr>
              <w:jc w:val="center"/>
              <w:textAlignment w:val="center"/>
              <w:rPr>
                <w:rFonts w:hint="default" w:ascii="宋体" w:hAnsi="宋体" w:cs="宋体"/>
                <w:sz w:val="18"/>
                <w:szCs w:val="18"/>
                <w:lang w:val="en-US" w:eastAsia="zh-CN" w:bidi="ar"/>
              </w:rPr>
            </w:pPr>
            <w:r>
              <w:rPr>
                <w:rFonts w:hint="eastAsia"/>
              </w:rPr>
              <w:t>90</w:t>
            </w:r>
          </w:p>
        </w:tc>
        <w:tc>
          <w:tcPr>
            <w:tcW w:w="950" w:type="dxa"/>
            <w:tcBorders>
              <w:top w:val="nil"/>
              <w:left w:val="nil"/>
              <w:bottom w:val="single" w:color="auto" w:sz="6" w:space="0"/>
              <w:right w:val="single" w:color="auto" w:sz="6" w:space="0"/>
            </w:tcBorders>
            <w:noWrap w:val="0"/>
            <w:vAlign w:val="top"/>
          </w:tcPr>
          <w:p w14:paraId="6ED7E35D">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5</w:t>
            </w:r>
          </w:p>
        </w:tc>
        <w:tc>
          <w:tcPr>
            <w:tcW w:w="1181" w:type="dxa"/>
            <w:gridSpan w:val="2"/>
            <w:tcBorders>
              <w:top w:val="nil"/>
              <w:left w:val="nil"/>
              <w:bottom w:val="single" w:color="auto" w:sz="6" w:space="0"/>
              <w:right w:val="single" w:color="auto" w:sz="6" w:space="0"/>
            </w:tcBorders>
            <w:noWrap w:val="0"/>
            <w:vAlign w:val="top"/>
          </w:tcPr>
          <w:p w14:paraId="35A20ABE">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127" w:type="dxa"/>
            <w:tcBorders>
              <w:top w:val="single" w:color="auto" w:sz="6" w:space="0"/>
              <w:left w:val="nil"/>
              <w:bottom w:val="single" w:color="auto" w:sz="6" w:space="0"/>
              <w:right w:val="single" w:color="auto" w:sz="6" w:space="0"/>
            </w:tcBorders>
            <w:noWrap w:val="0"/>
            <w:vAlign w:val="top"/>
          </w:tcPr>
          <w:p w14:paraId="1D735B8E">
            <w:pPr>
              <w:jc w:val="center"/>
              <w:rPr>
                <w:rFonts w:ascii="宋体" w:hAnsi="宋体" w:cs="宋体"/>
                <w:kern w:val="2"/>
                <w:sz w:val="18"/>
                <w:szCs w:val="18"/>
              </w:rPr>
            </w:pPr>
          </w:p>
        </w:tc>
      </w:tr>
      <w:tr w14:paraId="392DBCD8">
        <w:tblPrEx>
          <w:tblCellMar>
            <w:top w:w="0" w:type="dxa"/>
            <w:left w:w="108" w:type="dxa"/>
            <w:bottom w:w="0" w:type="dxa"/>
            <w:right w:w="108" w:type="dxa"/>
          </w:tblCellMar>
        </w:tblPrEx>
        <w:trPr>
          <w:cantSplit/>
          <w:trHeight w:val="420" w:hRule="atLeast"/>
          <w:jc w:val="center"/>
        </w:trPr>
        <w:tc>
          <w:tcPr>
            <w:tcW w:w="755" w:type="dxa"/>
            <w:vMerge w:val="continue"/>
            <w:tcBorders>
              <w:left w:val="single" w:color="auto" w:sz="6" w:space="0"/>
              <w:right w:val="single" w:color="auto" w:sz="4" w:space="0"/>
            </w:tcBorders>
            <w:noWrap w:val="0"/>
            <w:vAlign w:val="top"/>
          </w:tcPr>
          <w:p w14:paraId="09665C61">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7724BC65">
            <w:pPr>
              <w:jc w:val="center"/>
              <w:rPr>
                <w:rFonts w:cs="宋体"/>
                <w:kern w:val="2"/>
                <w:sz w:val="18"/>
                <w:szCs w:val="18"/>
              </w:rPr>
            </w:pPr>
          </w:p>
        </w:tc>
        <w:tc>
          <w:tcPr>
            <w:tcW w:w="1568" w:type="dxa"/>
            <w:vMerge w:val="restart"/>
            <w:tcBorders>
              <w:top w:val="single" w:color="auto" w:sz="4" w:space="0"/>
              <w:left w:val="single" w:color="auto" w:sz="4" w:space="0"/>
              <w:bottom w:val="single" w:color="auto" w:sz="4" w:space="0"/>
              <w:right w:val="single" w:color="auto" w:sz="4" w:space="0"/>
            </w:tcBorders>
            <w:noWrap w:val="0"/>
            <w:vAlign w:val="top"/>
          </w:tcPr>
          <w:p w14:paraId="11A61BC6">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时效指标</w:t>
            </w:r>
          </w:p>
          <w:p w14:paraId="3A490854">
            <w:pPr>
              <w:jc w:val="center"/>
              <w:rPr>
                <w:rFonts w:cs="宋体"/>
                <w:kern w:val="2"/>
                <w:sz w:val="18"/>
                <w:szCs w:val="18"/>
              </w:rPr>
            </w:pP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2956145E">
            <w:pPr>
              <w:jc w:val="center"/>
              <w:textAlignment w:val="center"/>
              <w:rPr>
                <w:rFonts w:cs="宋体"/>
                <w:kern w:val="2"/>
                <w:sz w:val="15"/>
                <w:szCs w:val="15"/>
              </w:rPr>
            </w:pPr>
            <w:r>
              <w:rPr>
                <w:rFonts w:hint="eastAsia" w:ascii="宋体" w:hAnsi="宋体" w:cs="宋体"/>
                <w:sz w:val="15"/>
                <w:szCs w:val="15"/>
                <w:lang w:bidi="ar"/>
              </w:rPr>
              <w:t>年度目标按时完成率</w:t>
            </w:r>
          </w:p>
        </w:tc>
        <w:tc>
          <w:tcPr>
            <w:tcW w:w="1118" w:type="dxa"/>
            <w:tcBorders>
              <w:top w:val="nil"/>
              <w:left w:val="nil"/>
              <w:bottom w:val="single" w:color="auto" w:sz="6" w:space="0"/>
              <w:right w:val="single" w:color="auto" w:sz="6" w:space="0"/>
            </w:tcBorders>
            <w:noWrap w:val="0"/>
            <w:vAlign w:val="center"/>
          </w:tcPr>
          <w:p w14:paraId="737D8490">
            <w:pPr>
              <w:jc w:val="center"/>
              <w:textAlignment w:val="center"/>
              <w:rPr>
                <w:rFonts w:hint="eastAsia" w:ascii="宋体" w:hAnsi="宋体" w:cs="宋体"/>
                <w:sz w:val="18"/>
                <w:szCs w:val="18"/>
                <w:lang w:val="en-US" w:eastAsia="zh-CN" w:bidi="ar"/>
              </w:rPr>
            </w:pPr>
            <w:r>
              <w:rPr>
                <w:rFonts w:hint="eastAsia"/>
              </w:rPr>
              <w:t>95</w:t>
            </w:r>
          </w:p>
        </w:tc>
        <w:tc>
          <w:tcPr>
            <w:tcW w:w="1208" w:type="dxa"/>
            <w:tcBorders>
              <w:top w:val="nil"/>
              <w:left w:val="nil"/>
              <w:bottom w:val="single" w:color="auto" w:sz="6" w:space="0"/>
              <w:right w:val="single" w:color="auto" w:sz="6" w:space="0"/>
            </w:tcBorders>
            <w:noWrap w:val="0"/>
            <w:vAlign w:val="center"/>
          </w:tcPr>
          <w:p w14:paraId="0E8E82AF">
            <w:pPr>
              <w:jc w:val="center"/>
              <w:textAlignment w:val="center"/>
              <w:rPr>
                <w:rFonts w:hint="default" w:eastAsia="仿宋_GB2312" w:cs="宋体"/>
                <w:kern w:val="2"/>
                <w:sz w:val="18"/>
                <w:szCs w:val="18"/>
                <w:lang w:val="en-US" w:eastAsia="zh-CN"/>
              </w:rPr>
            </w:pPr>
            <w:r>
              <w:rPr>
                <w:rFonts w:hint="eastAsia"/>
              </w:rPr>
              <w:t>95</w:t>
            </w:r>
          </w:p>
        </w:tc>
        <w:tc>
          <w:tcPr>
            <w:tcW w:w="950" w:type="dxa"/>
            <w:tcBorders>
              <w:top w:val="nil"/>
              <w:left w:val="nil"/>
              <w:bottom w:val="single" w:color="auto" w:sz="6" w:space="0"/>
              <w:right w:val="single" w:color="auto" w:sz="6" w:space="0"/>
            </w:tcBorders>
            <w:noWrap w:val="0"/>
            <w:vAlign w:val="top"/>
          </w:tcPr>
          <w:p w14:paraId="0D49DC49">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1181" w:type="dxa"/>
            <w:gridSpan w:val="2"/>
            <w:tcBorders>
              <w:top w:val="nil"/>
              <w:left w:val="nil"/>
              <w:bottom w:val="single" w:color="auto" w:sz="6" w:space="0"/>
              <w:right w:val="single" w:color="auto" w:sz="6" w:space="0"/>
            </w:tcBorders>
            <w:noWrap w:val="0"/>
            <w:vAlign w:val="top"/>
          </w:tcPr>
          <w:p w14:paraId="409C7A46">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127" w:type="dxa"/>
            <w:tcBorders>
              <w:top w:val="single" w:color="auto" w:sz="6" w:space="0"/>
              <w:left w:val="nil"/>
              <w:bottom w:val="single" w:color="auto" w:sz="6" w:space="0"/>
              <w:right w:val="single" w:color="auto" w:sz="6" w:space="0"/>
            </w:tcBorders>
            <w:noWrap w:val="0"/>
            <w:vAlign w:val="top"/>
          </w:tcPr>
          <w:p w14:paraId="3D4C920E">
            <w:pPr>
              <w:jc w:val="center"/>
              <w:rPr>
                <w:rFonts w:cs="宋体"/>
                <w:kern w:val="2"/>
                <w:sz w:val="18"/>
                <w:szCs w:val="18"/>
              </w:rPr>
            </w:pPr>
          </w:p>
        </w:tc>
      </w:tr>
      <w:tr w14:paraId="3488AE70">
        <w:tblPrEx>
          <w:tblCellMar>
            <w:top w:w="0" w:type="dxa"/>
            <w:left w:w="108" w:type="dxa"/>
            <w:bottom w:w="0" w:type="dxa"/>
            <w:right w:w="108" w:type="dxa"/>
          </w:tblCellMar>
        </w:tblPrEx>
        <w:trPr>
          <w:cantSplit/>
          <w:trHeight w:val="511" w:hRule="atLeast"/>
          <w:jc w:val="center"/>
        </w:trPr>
        <w:tc>
          <w:tcPr>
            <w:tcW w:w="755" w:type="dxa"/>
            <w:vMerge w:val="continue"/>
            <w:tcBorders>
              <w:left w:val="single" w:color="auto" w:sz="6" w:space="0"/>
              <w:right w:val="single" w:color="auto" w:sz="4" w:space="0"/>
            </w:tcBorders>
            <w:noWrap w:val="0"/>
            <w:vAlign w:val="top"/>
          </w:tcPr>
          <w:p w14:paraId="63A50AC4">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172C5605">
            <w:pPr>
              <w:jc w:val="center"/>
              <w:rPr>
                <w:rFonts w:cs="宋体"/>
                <w:kern w:val="2"/>
                <w:sz w:val="18"/>
                <w:szCs w:val="18"/>
              </w:rPr>
            </w:pPr>
          </w:p>
        </w:tc>
        <w:tc>
          <w:tcPr>
            <w:tcW w:w="1568" w:type="dxa"/>
            <w:vMerge w:val="continue"/>
            <w:tcBorders>
              <w:top w:val="single" w:color="auto" w:sz="4" w:space="0"/>
              <w:left w:val="single" w:color="auto" w:sz="4" w:space="0"/>
              <w:bottom w:val="single" w:color="auto" w:sz="4" w:space="0"/>
              <w:right w:val="single" w:color="auto" w:sz="4" w:space="0"/>
            </w:tcBorders>
            <w:noWrap w:val="0"/>
            <w:vAlign w:val="top"/>
          </w:tcPr>
          <w:p w14:paraId="1CFCB654">
            <w:pPr>
              <w:jc w:val="center"/>
              <w:rPr>
                <w:rFonts w:cs="宋体"/>
                <w:kern w:val="2"/>
                <w:sz w:val="18"/>
                <w:szCs w:val="18"/>
              </w:rPr>
            </w:pP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6FD1F570">
            <w:pPr>
              <w:jc w:val="center"/>
              <w:textAlignment w:val="center"/>
              <w:rPr>
                <w:rFonts w:ascii="宋体" w:hAnsi="宋体" w:cs="宋体"/>
                <w:sz w:val="15"/>
                <w:szCs w:val="15"/>
                <w:lang w:bidi="ar"/>
              </w:rPr>
            </w:pPr>
            <w:r>
              <w:rPr>
                <w:rFonts w:hint="eastAsia" w:ascii="宋体" w:hAnsi="宋体" w:cs="宋体"/>
                <w:sz w:val="15"/>
                <w:szCs w:val="15"/>
                <w:lang w:val="en-US" w:eastAsia="zh-CN" w:bidi="ar"/>
              </w:rPr>
              <w:t>资金支出及时率</w:t>
            </w:r>
          </w:p>
        </w:tc>
        <w:tc>
          <w:tcPr>
            <w:tcW w:w="1118" w:type="dxa"/>
            <w:tcBorders>
              <w:top w:val="nil"/>
              <w:left w:val="nil"/>
              <w:bottom w:val="single" w:color="auto" w:sz="6" w:space="0"/>
              <w:right w:val="single" w:color="auto" w:sz="6" w:space="0"/>
            </w:tcBorders>
            <w:noWrap w:val="0"/>
            <w:vAlign w:val="center"/>
          </w:tcPr>
          <w:p w14:paraId="0EC25884">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100</w:t>
            </w:r>
          </w:p>
        </w:tc>
        <w:tc>
          <w:tcPr>
            <w:tcW w:w="1208" w:type="dxa"/>
            <w:tcBorders>
              <w:top w:val="nil"/>
              <w:left w:val="nil"/>
              <w:bottom w:val="single" w:color="auto" w:sz="6" w:space="0"/>
              <w:right w:val="single" w:color="auto" w:sz="6" w:space="0"/>
            </w:tcBorders>
            <w:noWrap w:val="0"/>
            <w:vAlign w:val="center"/>
          </w:tcPr>
          <w:p w14:paraId="2A137D7D">
            <w:pPr>
              <w:jc w:val="center"/>
              <w:textAlignment w:val="center"/>
              <w:rPr>
                <w:rFonts w:hint="default" w:ascii="宋体" w:hAnsi="宋体" w:cs="宋体"/>
                <w:sz w:val="18"/>
                <w:szCs w:val="18"/>
                <w:lang w:val="en-US" w:bidi="ar"/>
              </w:rPr>
            </w:pPr>
            <w:r>
              <w:rPr>
                <w:rFonts w:hint="eastAsia" w:ascii="宋体" w:hAnsi="宋体" w:cs="宋体"/>
                <w:sz w:val="18"/>
                <w:szCs w:val="18"/>
                <w:lang w:val="en-US" w:eastAsia="zh-CN" w:bidi="ar"/>
              </w:rPr>
              <w:t>100</w:t>
            </w:r>
          </w:p>
        </w:tc>
        <w:tc>
          <w:tcPr>
            <w:tcW w:w="950" w:type="dxa"/>
            <w:tcBorders>
              <w:top w:val="nil"/>
              <w:left w:val="nil"/>
              <w:bottom w:val="single" w:color="auto" w:sz="6" w:space="0"/>
              <w:right w:val="single" w:color="auto" w:sz="6" w:space="0"/>
            </w:tcBorders>
            <w:noWrap w:val="0"/>
            <w:vAlign w:val="top"/>
          </w:tcPr>
          <w:p w14:paraId="5278B8D4">
            <w:pPr>
              <w:jc w:val="center"/>
              <w:rPr>
                <w:rFonts w:ascii="宋体" w:hAnsi="宋体" w:cs="宋体"/>
                <w:kern w:val="2"/>
                <w:sz w:val="18"/>
                <w:szCs w:val="18"/>
              </w:rPr>
            </w:pPr>
          </w:p>
          <w:p w14:paraId="17DE5556">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1181" w:type="dxa"/>
            <w:gridSpan w:val="2"/>
            <w:tcBorders>
              <w:top w:val="nil"/>
              <w:left w:val="nil"/>
              <w:bottom w:val="single" w:color="auto" w:sz="6" w:space="0"/>
              <w:right w:val="single" w:color="auto" w:sz="6" w:space="0"/>
            </w:tcBorders>
            <w:noWrap w:val="0"/>
            <w:vAlign w:val="top"/>
          </w:tcPr>
          <w:p w14:paraId="5A022E27">
            <w:pPr>
              <w:jc w:val="center"/>
              <w:rPr>
                <w:rFonts w:ascii="宋体" w:hAnsi="宋体" w:cs="宋体"/>
                <w:kern w:val="2"/>
                <w:sz w:val="18"/>
                <w:szCs w:val="18"/>
              </w:rPr>
            </w:pPr>
          </w:p>
          <w:p w14:paraId="6CD7B371">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127" w:type="dxa"/>
            <w:tcBorders>
              <w:top w:val="single" w:color="auto" w:sz="6" w:space="0"/>
              <w:left w:val="nil"/>
              <w:bottom w:val="single" w:color="auto" w:sz="6" w:space="0"/>
              <w:right w:val="single" w:color="auto" w:sz="6" w:space="0"/>
            </w:tcBorders>
            <w:noWrap w:val="0"/>
            <w:vAlign w:val="top"/>
          </w:tcPr>
          <w:p w14:paraId="0C568D45">
            <w:pPr>
              <w:jc w:val="center"/>
              <w:rPr>
                <w:rFonts w:ascii="宋体" w:hAnsi="宋体" w:cs="宋体"/>
                <w:kern w:val="2"/>
                <w:sz w:val="18"/>
                <w:szCs w:val="18"/>
              </w:rPr>
            </w:pPr>
          </w:p>
        </w:tc>
      </w:tr>
      <w:tr w14:paraId="30A9331F">
        <w:tblPrEx>
          <w:tblCellMar>
            <w:top w:w="0" w:type="dxa"/>
            <w:left w:w="108" w:type="dxa"/>
            <w:bottom w:w="0" w:type="dxa"/>
            <w:right w:w="108" w:type="dxa"/>
          </w:tblCellMar>
        </w:tblPrEx>
        <w:trPr>
          <w:cantSplit/>
          <w:trHeight w:val="500" w:hRule="atLeast"/>
          <w:jc w:val="center"/>
        </w:trPr>
        <w:tc>
          <w:tcPr>
            <w:tcW w:w="755" w:type="dxa"/>
            <w:vMerge w:val="continue"/>
            <w:tcBorders>
              <w:left w:val="single" w:color="auto" w:sz="6" w:space="0"/>
              <w:right w:val="single" w:color="auto" w:sz="4" w:space="0"/>
            </w:tcBorders>
            <w:noWrap w:val="0"/>
            <w:vAlign w:val="top"/>
          </w:tcPr>
          <w:p w14:paraId="53665511">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3BBABD8F">
            <w:pPr>
              <w:jc w:val="center"/>
              <w:rPr>
                <w:rFonts w:cs="宋体"/>
                <w:kern w:val="2"/>
                <w:sz w:val="18"/>
                <w:szCs w:val="18"/>
              </w:rPr>
            </w:pPr>
          </w:p>
        </w:tc>
        <w:tc>
          <w:tcPr>
            <w:tcW w:w="1568" w:type="dxa"/>
            <w:vMerge w:val="restart"/>
            <w:tcBorders>
              <w:top w:val="single" w:color="auto" w:sz="4" w:space="0"/>
              <w:left w:val="single" w:color="auto" w:sz="4" w:space="0"/>
              <w:bottom w:val="single" w:color="auto" w:sz="4" w:space="0"/>
              <w:right w:val="single" w:color="auto" w:sz="4" w:space="0"/>
            </w:tcBorders>
            <w:noWrap w:val="0"/>
            <w:vAlign w:val="top"/>
          </w:tcPr>
          <w:p w14:paraId="2644C516">
            <w:pPr>
              <w:jc w:val="center"/>
              <w:rPr>
                <w:rFonts w:ascii="宋体" w:hAnsi="宋体" w:cs="宋体"/>
                <w:kern w:val="2"/>
                <w:sz w:val="18"/>
                <w:szCs w:val="18"/>
              </w:rPr>
            </w:pPr>
          </w:p>
          <w:p w14:paraId="6963B090">
            <w:pPr>
              <w:ind w:firstLine="360" w:firstLineChars="200"/>
              <w:jc w:val="both"/>
              <w:rPr>
                <w:rFonts w:cs="宋体"/>
                <w:kern w:val="2"/>
                <w:sz w:val="18"/>
                <w:szCs w:val="18"/>
              </w:rPr>
            </w:pPr>
            <w:r>
              <w:rPr>
                <w:rFonts w:ascii="宋体" w:hAnsi="宋体" w:cs="宋体"/>
                <w:kern w:val="2"/>
                <w:sz w:val="18"/>
                <w:szCs w:val="18"/>
              </w:rPr>
              <w:t>成本指标</w:t>
            </w: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0E469E1A">
            <w:pPr>
              <w:jc w:val="center"/>
              <w:textAlignment w:val="center"/>
              <w:rPr>
                <w:rFonts w:ascii="宋体" w:hAnsi="宋体" w:cs="宋体"/>
                <w:sz w:val="15"/>
                <w:szCs w:val="15"/>
                <w:lang w:bidi="ar"/>
              </w:rPr>
            </w:pPr>
            <w:r>
              <w:rPr>
                <w:rFonts w:hint="eastAsia" w:ascii="宋体" w:hAnsi="宋体" w:cs="宋体"/>
                <w:sz w:val="15"/>
                <w:szCs w:val="15"/>
                <w:lang w:val="en-US" w:eastAsia="zh-CN" w:bidi="ar"/>
              </w:rPr>
              <w:t>控制在预算资金之内</w:t>
            </w:r>
          </w:p>
        </w:tc>
        <w:tc>
          <w:tcPr>
            <w:tcW w:w="1118" w:type="dxa"/>
            <w:tcBorders>
              <w:top w:val="nil"/>
              <w:left w:val="nil"/>
              <w:bottom w:val="single" w:color="auto" w:sz="6" w:space="0"/>
              <w:right w:val="single" w:color="auto" w:sz="6" w:space="0"/>
            </w:tcBorders>
            <w:noWrap w:val="0"/>
            <w:vAlign w:val="center"/>
          </w:tcPr>
          <w:p w14:paraId="6007E758">
            <w:pPr>
              <w:jc w:val="center"/>
              <w:textAlignment w:val="center"/>
              <w:rPr>
                <w:rFonts w:hint="default" w:ascii="宋体" w:hAnsi="宋体" w:cs="宋体"/>
                <w:sz w:val="18"/>
                <w:szCs w:val="18"/>
                <w:lang w:val="en-US" w:eastAsia="zh-CN" w:bidi="ar"/>
              </w:rPr>
            </w:pPr>
            <w:r>
              <w:rPr>
                <w:rFonts w:hint="eastAsia"/>
              </w:rPr>
              <w:t>1873</w:t>
            </w:r>
          </w:p>
        </w:tc>
        <w:tc>
          <w:tcPr>
            <w:tcW w:w="1208" w:type="dxa"/>
            <w:tcBorders>
              <w:top w:val="nil"/>
              <w:left w:val="nil"/>
              <w:bottom w:val="single" w:color="auto" w:sz="6" w:space="0"/>
              <w:right w:val="single" w:color="auto" w:sz="6" w:space="0"/>
            </w:tcBorders>
            <w:noWrap w:val="0"/>
            <w:vAlign w:val="center"/>
          </w:tcPr>
          <w:p w14:paraId="7F84E365">
            <w:pPr>
              <w:jc w:val="both"/>
              <w:textAlignment w:val="center"/>
              <w:rPr>
                <w:rFonts w:hint="default" w:eastAsia="仿宋_GB2312" w:cs="宋体"/>
                <w:kern w:val="2"/>
                <w:sz w:val="18"/>
                <w:szCs w:val="18"/>
                <w:lang w:val="en-US" w:eastAsia="zh-CN"/>
              </w:rPr>
            </w:pPr>
            <w:r>
              <w:rPr>
                <w:rFonts w:hint="eastAsia"/>
              </w:rPr>
              <w:t>1873</w:t>
            </w:r>
          </w:p>
        </w:tc>
        <w:tc>
          <w:tcPr>
            <w:tcW w:w="950" w:type="dxa"/>
            <w:tcBorders>
              <w:top w:val="nil"/>
              <w:left w:val="nil"/>
              <w:bottom w:val="single" w:color="auto" w:sz="6" w:space="0"/>
              <w:right w:val="single" w:color="auto" w:sz="6" w:space="0"/>
            </w:tcBorders>
            <w:noWrap w:val="0"/>
            <w:vAlign w:val="top"/>
          </w:tcPr>
          <w:p w14:paraId="4FBEB66B">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1181" w:type="dxa"/>
            <w:gridSpan w:val="2"/>
            <w:tcBorders>
              <w:top w:val="nil"/>
              <w:left w:val="nil"/>
              <w:bottom w:val="single" w:color="auto" w:sz="6" w:space="0"/>
              <w:right w:val="single" w:color="auto" w:sz="6" w:space="0"/>
            </w:tcBorders>
            <w:noWrap w:val="0"/>
            <w:vAlign w:val="top"/>
          </w:tcPr>
          <w:p w14:paraId="785F0CC0">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127" w:type="dxa"/>
            <w:tcBorders>
              <w:top w:val="single" w:color="auto" w:sz="6" w:space="0"/>
              <w:left w:val="nil"/>
              <w:bottom w:val="single" w:color="auto" w:sz="6" w:space="0"/>
              <w:right w:val="single" w:color="auto" w:sz="6" w:space="0"/>
            </w:tcBorders>
            <w:noWrap w:val="0"/>
            <w:vAlign w:val="top"/>
          </w:tcPr>
          <w:p w14:paraId="193D2C31">
            <w:pPr>
              <w:jc w:val="center"/>
              <w:rPr>
                <w:rFonts w:ascii="宋体" w:hAnsi="宋体" w:cs="宋体"/>
                <w:kern w:val="2"/>
                <w:sz w:val="18"/>
                <w:szCs w:val="18"/>
              </w:rPr>
            </w:pPr>
          </w:p>
        </w:tc>
      </w:tr>
      <w:tr w14:paraId="62B6DC8F">
        <w:tblPrEx>
          <w:tblCellMar>
            <w:top w:w="0" w:type="dxa"/>
            <w:left w:w="108" w:type="dxa"/>
            <w:bottom w:w="0" w:type="dxa"/>
            <w:right w:w="108" w:type="dxa"/>
          </w:tblCellMar>
        </w:tblPrEx>
        <w:trPr>
          <w:cantSplit/>
          <w:trHeight w:val="511" w:hRule="atLeast"/>
          <w:jc w:val="center"/>
        </w:trPr>
        <w:tc>
          <w:tcPr>
            <w:tcW w:w="755" w:type="dxa"/>
            <w:vMerge w:val="continue"/>
            <w:tcBorders>
              <w:left w:val="single" w:color="auto" w:sz="6" w:space="0"/>
              <w:right w:val="single" w:color="auto" w:sz="4" w:space="0"/>
            </w:tcBorders>
            <w:noWrap w:val="0"/>
            <w:vAlign w:val="top"/>
          </w:tcPr>
          <w:p w14:paraId="191B1BB7">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3AFFCEC3">
            <w:pPr>
              <w:jc w:val="center"/>
              <w:rPr>
                <w:rFonts w:cs="宋体"/>
                <w:kern w:val="2"/>
                <w:sz w:val="18"/>
                <w:szCs w:val="18"/>
              </w:rPr>
            </w:pPr>
          </w:p>
        </w:tc>
        <w:tc>
          <w:tcPr>
            <w:tcW w:w="1568" w:type="dxa"/>
            <w:vMerge w:val="continue"/>
            <w:tcBorders>
              <w:top w:val="single" w:color="auto" w:sz="4" w:space="0"/>
              <w:left w:val="single" w:color="auto" w:sz="4" w:space="0"/>
              <w:bottom w:val="single" w:color="auto" w:sz="4" w:space="0"/>
              <w:right w:val="single" w:color="auto" w:sz="4" w:space="0"/>
            </w:tcBorders>
            <w:noWrap w:val="0"/>
            <w:vAlign w:val="top"/>
          </w:tcPr>
          <w:p w14:paraId="14F7C4B9">
            <w:pPr>
              <w:jc w:val="center"/>
              <w:rPr>
                <w:rFonts w:cs="宋体"/>
                <w:kern w:val="2"/>
                <w:sz w:val="18"/>
                <w:szCs w:val="18"/>
              </w:rPr>
            </w:pP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78B6344E">
            <w:pPr>
              <w:jc w:val="center"/>
              <w:textAlignment w:val="center"/>
              <w:rPr>
                <w:rFonts w:hint="eastAsia" w:ascii="宋体" w:hAnsi="宋体" w:cs="宋体"/>
                <w:sz w:val="15"/>
                <w:szCs w:val="15"/>
                <w:lang w:val="en-US" w:eastAsia="zh-CN" w:bidi="ar"/>
              </w:rPr>
            </w:pPr>
            <w:r>
              <w:rPr>
                <w:rFonts w:hint="eastAsia" w:ascii="宋体" w:hAnsi="宋体" w:cs="宋体"/>
                <w:sz w:val="15"/>
                <w:szCs w:val="15"/>
                <w:lang w:bidi="ar"/>
              </w:rPr>
              <w:t>普通国省道工程养护费用</w:t>
            </w:r>
          </w:p>
        </w:tc>
        <w:tc>
          <w:tcPr>
            <w:tcW w:w="1118" w:type="dxa"/>
            <w:tcBorders>
              <w:top w:val="nil"/>
              <w:left w:val="nil"/>
              <w:bottom w:val="single" w:color="auto" w:sz="6" w:space="0"/>
              <w:right w:val="single" w:color="auto" w:sz="6" w:space="0"/>
            </w:tcBorders>
            <w:noWrap w:val="0"/>
            <w:vAlign w:val="center"/>
          </w:tcPr>
          <w:p w14:paraId="5861AD18">
            <w:pPr>
              <w:jc w:val="center"/>
              <w:textAlignment w:val="center"/>
              <w:rPr>
                <w:rFonts w:hint="default" w:ascii="宋体" w:hAnsi="宋体" w:cs="宋体"/>
                <w:kern w:val="2"/>
                <w:sz w:val="18"/>
                <w:szCs w:val="18"/>
                <w:lang w:val="en-US" w:eastAsia="zh-CN"/>
              </w:rPr>
            </w:pPr>
            <w:r>
              <w:rPr>
                <w:rFonts w:hint="eastAsia"/>
              </w:rPr>
              <w:t>1873</w:t>
            </w:r>
          </w:p>
        </w:tc>
        <w:tc>
          <w:tcPr>
            <w:tcW w:w="1208" w:type="dxa"/>
            <w:tcBorders>
              <w:top w:val="nil"/>
              <w:left w:val="nil"/>
              <w:bottom w:val="single" w:color="auto" w:sz="6" w:space="0"/>
              <w:right w:val="single" w:color="auto" w:sz="6" w:space="0"/>
            </w:tcBorders>
            <w:noWrap w:val="0"/>
            <w:vAlign w:val="center"/>
          </w:tcPr>
          <w:p w14:paraId="7F21BDB5">
            <w:pPr>
              <w:jc w:val="center"/>
              <w:textAlignment w:val="center"/>
              <w:rPr>
                <w:rFonts w:hint="default" w:ascii="宋体" w:hAnsi="宋体" w:cs="宋体"/>
                <w:sz w:val="18"/>
                <w:szCs w:val="18"/>
                <w:lang w:val="en-US" w:eastAsia="zh-CN" w:bidi="ar"/>
              </w:rPr>
            </w:pPr>
            <w:r>
              <w:rPr>
                <w:rFonts w:hint="eastAsia"/>
              </w:rPr>
              <w:t>1873</w:t>
            </w:r>
          </w:p>
        </w:tc>
        <w:tc>
          <w:tcPr>
            <w:tcW w:w="950" w:type="dxa"/>
            <w:tcBorders>
              <w:top w:val="nil"/>
              <w:left w:val="nil"/>
              <w:bottom w:val="single" w:color="auto" w:sz="6" w:space="0"/>
              <w:right w:val="single" w:color="auto" w:sz="6" w:space="0"/>
            </w:tcBorders>
            <w:noWrap w:val="0"/>
            <w:vAlign w:val="top"/>
          </w:tcPr>
          <w:p w14:paraId="09A9CFE5">
            <w:pPr>
              <w:jc w:val="center"/>
              <w:rPr>
                <w:rFonts w:ascii="宋体" w:hAnsi="宋体" w:cs="宋体"/>
                <w:kern w:val="2"/>
                <w:sz w:val="18"/>
                <w:szCs w:val="18"/>
              </w:rPr>
            </w:pPr>
          </w:p>
          <w:p w14:paraId="61131D89">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1181" w:type="dxa"/>
            <w:gridSpan w:val="2"/>
            <w:tcBorders>
              <w:top w:val="nil"/>
              <w:left w:val="nil"/>
              <w:bottom w:val="single" w:color="auto" w:sz="6" w:space="0"/>
              <w:right w:val="single" w:color="auto" w:sz="6" w:space="0"/>
            </w:tcBorders>
            <w:noWrap w:val="0"/>
            <w:vAlign w:val="top"/>
          </w:tcPr>
          <w:p w14:paraId="112AD38B">
            <w:pPr>
              <w:jc w:val="center"/>
              <w:rPr>
                <w:rFonts w:ascii="宋体" w:hAnsi="宋体" w:cs="宋体"/>
                <w:kern w:val="2"/>
                <w:sz w:val="18"/>
                <w:szCs w:val="18"/>
              </w:rPr>
            </w:pPr>
          </w:p>
          <w:p w14:paraId="37174703">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127" w:type="dxa"/>
            <w:tcBorders>
              <w:top w:val="single" w:color="auto" w:sz="6" w:space="0"/>
              <w:left w:val="nil"/>
              <w:bottom w:val="single" w:color="auto" w:sz="6" w:space="0"/>
              <w:right w:val="single" w:color="auto" w:sz="6" w:space="0"/>
            </w:tcBorders>
            <w:noWrap w:val="0"/>
            <w:vAlign w:val="top"/>
          </w:tcPr>
          <w:p w14:paraId="40B876A1">
            <w:pPr>
              <w:jc w:val="center"/>
              <w:rPr>
                <w:rFonts w:ascii="宋体" w:hAnsi="宋体" w:cs="宋体"/>
                <w:kern w:val="2"/>
                <w:sz w:val="18"/>
                <w:szCs w:val="18"/>
              </w:rPr>
            </w:pPr>
          </w:p>
        </w:tc>
      </w:tr>
      <w:tr w14:paraId="3F2C2219">
        <w:tblPrEx>
          <w:tblCellMar>
            <w:top w:w="0" w:type="dxa"/>
            <w:left w:w="108" w:type="dxa"/>
            <w:bottom w:w="0" w:type="dxa"/>
            <w:right w:w="108" w:type="dxa"/>
          </w:tblCellMar>
        </w:tblPrEx>
        <w:trPr>
          <w:cantSplit/>
          <w:trHeight w:val="546" w:hRule="atLeast"/>
          <w:jc w:val="center"/>
        </w:trPr>
        <w:tc>
          <w:tcPr>
            <w:tcW w:w="755" w:type="dxa"/>
            <w:vMerge w:val="continue"/>
            <w:tcBorders>
              <w:left w:val="single" w:color="auto" w:sz="6" w:space="0"/>
              <w:right w:val="single" w:color="auto" w:sz="4" w:space="0"/>
            </w:tcBorders>
            <w:noWrap w:val="0"/>
            <w:vAlign w:val="top"/>
          </w:tcPr>
          <w:p w14:paraId="1D3EF494">
            <w:pPr>
              <w:jc w:val="center"/>
              <w:rPr>
                <w:rFonts w:cs="宋体"/>
                <w:kern w:val="2"/>
                <w:sz w:val="18"/>
                <w:szCs w:val="18"/>
              </w:rPr>
            </w:pPr>
          </w:p>
        </w:tc>
        <w:tc>
          <w:tcPr>
            <w:tcW w:w="737" w:type="dxa"/>
            <w:vMerge w:val="restart"/>
            <w:tcBorders>
              <w:top w:val="single" w:color="auto" w:sz="4" w:space="0"/>
              <w:left w:val="single" w:color="auto" w:sz="4" w:space="0"/>
              <w:bottom w:val="single" w:color="auto" w:sz="4" w:space="0"/>
              <w:right w:val="single" w:color="auto" w:sz="4" w:space="0"/>
            </w:tcBorders>
            <w:noWrap w:val="0"/>
            <w:vAlign w:val="top"/>
          </w:tcPr>
          <w:p w14:paraId="30973724">
            <w:pPr>
              <w:jc w:val="center"/>
              <w:rPr>
                <w:rFonts w:hint="eastAsia" w:cs="宋体"/>
                <w:kern w:val="2"/>
                <w:sz w:val="18"/>
                <w:szCs w:val="18"/>
              </w:rPr>
            </w:pPr>
          </w:p>
          <w:p w14:paraId="0A0264EA">
            <w:pPr>
              <w:jc w:val="center"/>
              <w:rPr>
                <w:rFonts w:hint="eastAsia" w:cs="宋体"/>
                <w:kern w:val="2"/>
                <w:sz w:val="18"/>
                <w:szCs w:val="18"/>
              </w:rPr>
            </w:pPr>
          </w:p>
          <w:p w14:paraId="296FA2E8">
            <w:pPr>
              <w:jc w:val="center"/>
              <w:rPr>
                <w:rFonts w:hint="eastAsia" w:cs="宋体"/>
                <w:kern w:val="2"/>
                <w:sz w:val="18"/>
                <w:szCs w:val="18"/>
              </w:rPr>
            </w:pPr>
          </w:p>
          <w:p w14:paraId="5A7D1FF0">
            <w:pPr>
              <w:jc w:val="center"/>
              <w:rPr>
                <w:rFonts w:hint="eastAsia" w:cs="宋体"/>
                <w:kern w:val="2"/>
                <w:sz w:val="18"/>
                <w:szCs w:val="18"/>
              </w:rPr>
            </w:pPr>
            <w:r>
              <w:rPr>
                <w:rFonts w:hint="eastAsia" w:cs="宋体"/>
                <w:kern w:val="2"/>
                <w:sz w:val="18"/>
                <w:szCs w:val="18"/>
              </w:rPr>
              <w:t>效益指标</w:t>
            </w:r>
          </w:p>
          <w:p w14:paraId="5CF94F5A">
            <w:pPr>
              <w:jc w:val="center"/>
              <w:rPr>
                <w:rFonts w:cs="宋体"/>
                <w:kern w:val="2"/>
                <w:sz w:val="18"/>
                <w:szCs w:val="18"/>
              </w:rPr>
            </w:pPr>
            <w:r>
              <w:rPr>
                <w:rFonts w:hint="eastAsia" w:cs="宋体"/>
                <w:kern w:val="2"/>
                <w:sz w:val="18"/>
                <w:szCs w:val="18"/>
                <w:lang w:eastAsia="zh-CN"/>
              </w:rPr>
              <w:t>（</w:t>
            </w:r>
            <w:r>
              <w:rPr>
                <w:rFonts w:hint="eastAsia" w:cs="宋体"/>
                <w:kern w:val="2"/>
                <w:sz w:val="18"/>
                <w:szCs w:val="18"/>
                <w:lang w:val="en-US" w:eastAsia="zh-CN"/>
              </w:rPr>
              <w:t>30</w:t>
            </w:r>
            <w:r>
              <w:rPr>
                <w:rFonts w:hint="eastAsia" w:cs="宋体"/>
                <w:kern w:val="2"/>
                <w:sz w:val="18"/>
                <w:szCs w:val="18"/>
                <w:lang w:eastAsia="zh-CN"/>
              </w:rPr>
              <w:t>）</w:t>
            </w:r>
          </w:p>
        </w:tc>
        <w:tc>
          <w:tcPr>
            <w:tcW w:w="1568" w:type="dxa"/>
            <w:tcBorders>
              <w:top w:val="single" w:color="auto" w:sz="4" w:space="0"/>
              <w:left w:val="single" w:color="auto" w:sz="4" w:space="0"/>
              <w:bottom w:val="single" w:color="auto" w:sz="4" w:space="0"/>
              <w:right w:val="single" w:color="auto" w:sz="4" w:space="0"/>
            </w:tcBorders>
            <w:noWrap w:val="0"/>
            <w:vAlign w:val="top"/>
          </w:tcPr>
          <w:p w14:paraId="3CE1208E">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rPr>
              <w:t>经济效益</w:t>
            </w: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021DB552">
            <w:pPr>
              <w:jc w:val="center"/>
              <w:textAlignment w:val="center"/>
              <w:rPr>
                <w:rFonts w:cs="宋体"/>
                <w:kern w:val="2"/>
                <w:sz w:val="15"/>
                <w:szCs w:val="15"/>
              </w:rPr>
            </w:pPr>
            <w:r>
              <w:rPr>
                <w:rFonts w:hint="eastAsia"/>
                <w:sz w:val="15"/>
                <w:szCs w:val="15"/>
              </w:rPr>
              <w:t>完成本年投资</w:t>
            </w:r>
          </w:p>
        </w:tc>
        <w:tc>
          <w:tcPr>
            <w:tcW w:w="1118" w:type="dxa"/>
            <w:tcBorders>
              <w:top w:val="nil"/>
              <w:left w:val="nil"/>
              <w:bottom w:val="single" w:color="auto" w:sz="6" w:space="0"/>
              <w:right w:val="single" w:color="auto" w:sz="6" w:space="0"/>
            </w:tcBorders>
            <w:noWrap w:val="0"/>
            <w:vAlign w:val="center"/>
          </w:tcPr>
          <w:p w14:paraId="2EADD895">
            <w:pPr>
              <w:jc w:val="center"/>
              <w:textAlignment w:val="center"/>
              <w:rPr>
                <w:rFonts w:hint="default" w:ascii="宋体" w:hAnsi="宋体" w:cs="宋体"/>
                <w:sz w:val="18"/>
                <w:szCs w:val="18"/>
                <w:lang w:val="en-US" w:eastAsia="zh-CN" w:bidi="ar"/>
              </w:rPr>
            </w:pPr>
            <w:r>
              <w:rPr>
                <w:rFonts w:hint="eastAsia"/>
              </w:rPr>
              <w:t>1873</w:t>
            </w:r>
          </w:p>
        </w:tc>
        <w:tc>
          <w:tcPr>
            <w:tcW w:w="1208" w:type="dxa"/>
            <w:tcBorders>
              <w:top w:val="nil"/>
              <w:left w:val="nil"/>
              <w:bottom w:val="single" w:color="auto" w:sz="6" w:space="0"/>
              <w:right w:val="single" w:color="auto" w:sz="6" w:space="0"/>
            </w:tcBorders>
            <w:noWrap w:val="0"/>
            <w:vAlign w:val="center"/>
          </w:tcPr>
          <w:p w14:paraId="6595B9A8">
            <w:pPr>
              <w:jc w:val="center"/>
              <w:textAlignment w:val="center"/>
              <w:rPr>
                <w:rFonts w:hint="default" w:cs="宋体"/>
                <w:kern w:val="2"/>
                <w:sz w:val="18"/>
                <w:szCs w:val="18"/>
                <w:lang w:val="en-US"/>
              </w:rPr>
            </w:pPr>
            <w:r>
              <w:rPr>
                <w:rFonts w:hint="eastAsia"/>
              </w:rPr>
              <w:t>1873</w:t>
            </w:r>
          </w:p>
        </w:tc>
        <w:tc>
          <w:tcPr>
            <w:tcW w:w="950" w:type="dxa"/>
            <w:tcBorders>
              <w:top w:val="nil"/>
              <w:left w:val="nil"/>
              <w:bottom w:val="single" w:color="auto" w:sz="6" w:space="0"/>
              <w:right w:val="single" w:color="auto" w:sz="6" w:space="0"/>
            </w:tcBorders>
            <w:noWrap w:val="0"/>
            <w:vAlign w:val="top"/>
          </w:tcPr>
          <w:p w14:paraId="57438791">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10</w:t>
            </w:r>
          </w:p>
        </w:tc>
        <w:tc>
          <w:tcPr>
            <w:tcW w:w="1181" w:type="dxa"/>
            <w:gridSpan w:val="2"/>
            <w:tcBorders>
              <w:top w:val="nil"/>
              <w:left w:val="nil"/>
              <w:bottom w:val="single" w:color="auto" w:sz="6" w:space="0"/>
              <w:right w:val="single" w:color="auto" w:sz="6" w:space="0"/>
            </w:tcBorders>
            <w:noWrap w:val="0"/>
            <w:vAlign w:val="top"/>
          </w:tcPr>
          <w:p w14:paraId="6D637AD8">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w:t>
            </w:r>
          </w:p>
        </w:tc>
        <w:tc>
          <w:tcPr>
            <w:tcW w:w="1127" w:type="dxa"/>
            <w:tcBorders>
              <w:top w:val="single" w:color="auto" w:sz="6" w:space="0"/>
              <w:left w:val="nil"/>
              <w:bottom w:val="single" w:color="auto" w:sz="6" w:space="0"/>
              <w:right w:val="single" w:color="auto" w:sz="6" w:space="0"/>
            </w:tcBorders>
            <w:noWrap w:val="0"/>
            <w:vAlign w:val="top"/>
          </w:tcPr>
          <w:p w14:paraId="0C2D4327">
            <w:pPr>
              <w:jc w:val="center"/>
              <w:rPr>
                <w:rFonts w:ascii="宋体" w:hAnsi="宋体" w:cs="宋体"/>
                <w:kern w:val="2"/>
                <w:sz w:val="18"/>
                <w:szCs w:val="18"/>
              </w:rPr>
            </w:pPr>
            <w:r>
              <w:rPr>
                <w:rFonts w:hint="eastAsia" w:ascii="宋体" w:hAnsi="宋体" w:cs="宋体"/>
                <w:kern w:val="2"/>
                <w:sz w:val="18"/>
                <w:szCs w:val="18"/>
              </w:rPr>
              <w:t>项目未完工，未计量</w:t>
            </w:r>
          </w:p>
        </w:tc>
      </w:tr>
      <w:tr w14:paraId="106B4196">
        <w:tblPrEx>
          <w:tblCellMar>
            <w:top w:w="0" w:type="dxa"/>
            <w:left w:w="108" w:type="dxa"/>
            <w:bottom w:w="0" w:type="dxa"/>
            <w:right w:w="108" w:type="dxa"/>
          </w:tblCellMar>
        </w:tblPrEx>
        <w:trPr>
          <w:cantSplit/>
          <w:trHeight w:val="383" w:hRule="atLeast"/>
          <w:jc w:val="center"/>
        </w:trPr>
        <w:tc>
          <w:tcPr>
            <w:tcW w:w="755" w:type="dxa"/>
            <w:vMerge w:val="continue"/>
            <w:tcBorders>
              <w:left w:val="single" w:color="auto" w:sz="6" w:space="0"/>
              <w:right w:val="single" w:color="auto" w:sz="4" w:space="0"/>
            </w:tcBorders>
            <w:noWrap w:val="0"/>
            <w:vAlign w:val="top"/>
          </w:tcPr>
          <w:p w14:paraId="79785C1A">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308A098C">
            <w:pPr>
              <w:jc w:val="center"/>
              <w:rPr>
                <w:rFonts w:cs="宋体"/>
                <w:kern w:val="2"/>
                <w:sz w:val="18"/>
                <w:szCs w:val="18"/>
              </w:rPr>
            </w:pPr>
          </w:p>
        </w:tc>
        <w:tc>
          <w:tcPr>
            <w:tcW w:w="1568" w:type="dxa"/>
            <w:tcBorders>
              <w:top w:val="single" w:color="auto" w:sz="4" w:space="0"/>
              <w:left w:val="single" w:color="auto" w:sz="4" w:space="0"/>
              <w:bottom w:val="single" w:color="auto" w:sz="4" w:space="0"/>
              <w:right w:val="single" w:color="auto" w:sz="4" w:space="0"/>
            </w:tcBorders>
            <w:noWrap w:val="0"/>
            <w:vAlign w:val="top"/>
          </w:tcPr>
          <w:p w14:paraId="79B01EA0">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社会效益</w:t>
            </w: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79FEAEAB">
            <w:pPr>
              <w:jc w:val="center"/>
              <w:textAlignment w:val="center"/>
              <w:rPr>
                <w:rFonts w:ascii="宋体" w:hAnsi="宋体" w:cs="宋体"/>
                <w:sz w:val="15"/>
                <w:szCs w:val="15"/>
                <w:lang w:bidi="ar"/>
              </w:rPr>
            </w:pPr>
            <w:r>
              <w:rPr>
                <w:rFonts w:hint="eastAsia" w:ascii="宋体" w:hAnsi="宋体" w:cs="宋体"/>
                <w:sz w:val="15"/>
                <w:szCs w:val="15"/>
                <w:lang w:bidi="ar"/>
              </w:rPr>
              <w:t>提高公路安全水平</w:t>
            </w:r>
          </w:p>
        </w:tc>
        <w:tc>
          <w:tcPr>
            <w:tcW w:w="1118" w:type="dxa"/>
            <w:tcBorders>
              <w:top w:val="nil"/>
              <w:left w:val="nil"/>
              <w:bottom w:val="single" w:color="auto" w:sz="6" w:space="0"/>
              <w:right w:val="single" w:color="auto" w:sz="6" w:space="0"/>
            </w:tcBorders>
            <w:noWrap w:val="0"/>
            <w:vAlign w:val="center"/>
          </w:tcPr>
          <w:p w14:paraId="266933BF">
            <w:pPr>
              <w:jc w:val="center"/>
              <w:textAlignment w:val="center"/>
              <w:rPr>
                <w:rFonts w:hint="eastAsia" w:ascii="宋体" w:hAnsi="宋体" w:cs="宋体"/>
                <w:sz w:val="18"/>
                <w:szCs w:val="18"/>
                <w:lang w:bidi="ar"/>
              </w:rPr>
            </w:pPr>
            <w:r>
              <w:rPr>
                <w:rFonts w:hint="eastAsia" w:ascii="宋体" w:hAnsi="宋体" w:cs="宋体"/>
                <w:sz w:val="18"/>
                <w:szCs w:val="18"/>
                <w:lang w:bidi="ar"/>
              </w:rPr>
              <w:t>提升</w:t>
            </w:r>
          </w:p>
        </w:tc>
        <w:tc>
          <w:tcPr>
            <w:tcW w:w="1208" w:type="dxa"/>
            <w:tcBorders>
              <w:top w:val="nil"/>
              <w:left w:val="nil"/>
              <w:bottom w:val="single" w:color="auto" w:sz="6" w:space="0"/>
              <w:right w:val="single" w:color="auto" w:sz="6" w:space="0"/>
            </w:tcBorders>
            <w:noWrap w:val="0"/>
            <w:vAlign w:val="center"/>
          </w:tcPr>
          <w:p w14:paraId="247C3F3E">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bidi="ar"/>
              </w:rPr>
              <w:t>提升</w:t>
            </w:r>
          </w:p>
        </w:tc>
        <w:tc>
          <w:tcPr>
            <w:tcW w:w="950" w:type="dxa"/>
            <w:tcBorders>
              <w:top w:val="nil"/>
              <w:left w:val="nil"/>
              <w:bottom w:val="single" w:color="auto" w:sz="6" w:space="0"/>
              <w:right w:val="single" w:color="auto" w:sz="6" w:space="0"/>
            </w:tcBorders>
            <w:noWrap w:val="0"/>
            <w:vAlign w:val="center"/>
          </w:tcPr>
          <w:p w14:paraId="76028B62">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5</w:t>
            </w:r>
          </w:p>
        </w:tc>
        <w:tc>
          <w:tcPr>
            <w:tcW w:w="1181" w:type="dxa"/>
            <w:gridSpan w:val="2"/>
            <w:tcBorders>
              <w:top w:val="nil"/>
              <w:left w:val="nil"/>
              <w:bottom w:val="single" w:color="auto" w:sz="6" w:space="0"/>
              <w:right w:val="single" w:color="auto" w:sz="6" w:space="0"/>
            </w:tcBorders>
            <w:noWrap w:val="0"/>
            <w:vAlign w:val="center"/>
          </w:tcPr>
          <w:p w14:paraId="04001119">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5</w:t>
            </w:r>
          </w:p>
        </w:tc>
        <w:tc>
          <w:tcPr>
            <w:tcW w:w="1127" w:type="dxa"/>
            <w:tcBorders>
              <w:top w:val="single" w:color="auto" w:sz="6" w:space="0"/>
              <w:left w:val="nil"/>
              <w:bottom w:val="single" w:color="auto" w:sz="6" w:space="0"/>
              <w:right w:val="single" w:color="auto" w:sz="6" w:space="0"/>
            </w:tcBorders>
            <w:noWrap w:val="0"/>
            <w:vAlign w:val="top"/>
          </w:tcPr>
          <w:p w14:paraId="2F9770B2">
            <w:pPr>
              <w:jc w:val="center"/>
              <w:rPr>
                <w:rFonts w:ascii="宋体" w:hAnsi="宋体" w:cs="宋体"/>
                <w:kern w:val="2"/>
                <w:sz w:val="18"/>
                <w:szCs w:val="18"/>
              </w:rPr>
            </w:pPr>
          </w:p>
        </w:tc>
      </w:tr>
      <w:tr w14:paraId="5255D557">
        <w:tblPrEx>
          <w:tblCellMar>
            <w:top w:w="0" w:type="dxa"/>
            <w:left w:w="108" w:type="dxa"/>
            <w:bottom w:w="0" w:type="dxa"/>
            <w:right w:w="108" w:type="dxa"/>
          </w:tblCellMar>
        </w:tblPrEx>
        <w:trPr>
          <w:cantSplit/>
          <w:trHeight w:val="596" w:hRule="atLeast"/>
          <w:jc w:val="center"/>
        </w:trPr>
        <w:tc>
          <w:tcPr>
            <w:tcW w:w="755" w:type="dxa"/>
            <w:vMerge w:val="continue"/>
            <w:tcBorders>
              <w:left w:val="single" w:color="auto" w:sz="6" w:space="0"/>
              <w:right w:val="single" w:color="auto" w:sz="4" w:space="0"/>
            </w:tcBorders>
            <w:noWrap w:val="0"/>
            <w:vAlign w:val="top"/>
          </w:tcPr>
          <w:p w14:paraId="6DAEA61C">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0FD65CA4">
            <w:pPr>
              <w:jc w:val="center"/>
              <w:rPr>
                <w:rFonts w:cs="宋体"/>
                <w:kern w:val="2"/>
                <w:sz w:val="18"/>
                <w:szCs w:val="18"/>
              </w:rPr>
            </w:pPr>
          </w:p>
        </w:tc>
        <w:tc>
          <w:tcPr>
            <w:tcW w:w="1568" w:type="dxa"/>
            <w:tcBorders>
              <w:top w:val="single" w:color="auto" w:sz="4" w:space="0"/>
              <w:left w:val="single" w:color="auto" w:sz="4" w:space="0"/>
              <w:bottom w:val="single" w:color="auto" w:sz="4" w:space="0"/>
              <w:right w:val="single" w:color="auto" w:sz="4" w:space="0"/>
            </w:tcBorders>
            <w:noWrap w:val="0"/>
            <w:vAlign w:val="top"/>
          </w:tcPr>
          <w:p w14:paraId="41D0FEAB">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lang w:val="en-US" w:eastAsia="zh-CN"/>
              </w:rPr>
              <w:t>生态效益</w:t>
            </w: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032AFB7D">
            <w:pPr>
              <w:jc w:val="center"/>
              <w:textAlignment w:val="center"/>
              <w:rPr>
                <w:rFonts w:hint="eastAsia" w:ascii="宋体" w:hAnsi="宋体" w:cs="宋体"/>
                <w:sz w:val="15"/>
                <w:szCs w:val="15"/>
                <w:lang w:bidi="ar"/>
              </w:rPr>
            </w:pPr>
          </w:p>
          <w:p w14:paraId="41CE7EBD">
            <w:pPr>
              <w:jc w:val="center"/>
              <w:textAlignment w:val="center"/>
              <w:rPr>
                <w:rFonts w:hint="eastAsia" w:ascii="仿宋_GB2312" w:hAnsi="Calibri" w:eastAsia="仿宋_GB2312"/>
                <w:sz w:val="15"/>
                <w:szCs w:val="15"/>
                <w:lang w:val="en-US" w:eastAsia="zh-CN" w:bidi="ar-SA"/>
              </w:rPr>
            </w:pPr>
            <w:r>
              <w:rPr>
                <w:rFonts w:hint="eastAsia" w:ascii="宋体" w:hAnsi="宋体" w:cs="宋体"/>
                <w:sz w:val="15"/>
                <w:szCs w:val="15"/>
                <w:lang w:val="en-US" w:eastAsia="zh-CN" w:bidi="ar"/>
              </w:rPr>
              <w:t>符合环保要求</w:t>
            </w:r>
          </w:p>
        </w:tc>
        <w:tc>
          <w:tcPr>
            <w:tcW w:w="1118" w:type="dxa"/>
            <w:tcBorders>
              <w:top w:val="nil"/>
              <w:left w:val="nil"/>
              <w:bottom w:val="single" w:color="auto" w:sz="6" w:space="0"/>
              <w:right w:val="single" w:color="auto" w:sz="6" w:space="0"/>
            </w:tcBorders>
            <w:noWrap w:val="0"/>
            <w:vAlign w:val="center"/>
          </w:tcPr>
          <w:p w14:paraId="0F2D69BA">
            <w:pPr>
              <w:jc w:val="center"/>
              <w:textAlignment w:val="center"/>
              <w:rPr>
                <w:rFonts w:hint="eastAsia" w:ascii="仿宋_GB2312" w:hAnsi="Calibri" w:eastAsia="仿宋_GB2312" w:cs="宋体"/>
                <w:kern w:val="2"/>
                <w:sz w:val="18"/>
                <w:szCs w:val="18"/>
                <w:lang w:val="en-US" w:eastAsia="zh-CN" w:bidi="ar-SA"/>
              </w:rPr>
            </w:pPr>
            <w:r>
              <w:rPr>
                <w:rFonts w:hint="eastAsia"/>
              </w:rPr>
              <w:t>符合</w:t>
            </w:r>
          </w:p>
        </w:tc>
        <w:tc>
          <w:tcPr>
            <w:tcW w:w="1208" w:type="dxa"/>
            <w:tcBorders>
              <w:top w:val="nil"/>
              <w:left w:val="nil"/>
              <w:bottom w:val="single" w:color="auto" w:sz="6" w:space="0"/>
              <w:right w:val="single" w:color="auto" w:sz="6" w:space="0"/>
            </w:tcBorders>
            <w:noWrap w:val="0"/>
            <w:vAlign w:val="center"/>
          </w:tcPr>
          <w:p w14:paraId="71DE527E">
            <w:pPr>
              <w:jc w:val="center"/>
              <w:textAlignment w:val="center"/>
              <w:rPr>
                <w:rFonts w:cs="宋体"/>
                <w:kern w:val="2"/>
                <w:sz w:val="18"/>
                <w:szCs w:val="18"/>
              </w:rPr>
            </w:pPr>
            <w:r>
              <w:rPr>
                <w:rFonts w:hint="eastAsia"/>
              </w:rPr>
              <w:t>符合</w:t>
            </w:r>
          </w:p>
        </w:tc>
        <w:tc>
          <w:tcPr>
            <w:tcW w:w="950" w:type="dxa"/>
            <w:tcBorders>
              <w:top w:val="nil"/>
              <w:left w:val="nil"/>
              <w:bottom w:val="single" w:color="auto" w:sz="6" w:space="0"/>
              <w:right w:val="single" w:color="auto" w:sz="6" w:space="0"/>
            </w:tcBorders>
            <w:noWrap w:val="0"/>
            <w:vAlign w:val="center"/>
          </w:tcPr>
          <w:p w14:paraId="7FEB5E40">
            <w:pPr>
              <w:jc w:val="center"/>
              <w:textAlignment w:val="center"/>
              <w:rPr>
                <w:rFonts w:hint="default" w:ascii="仿宋_GB2312" w:hAnsi="Calibri" w:eastAsia="仿宋_GB2312" w:cs="宋体"/>
                <w:sz w:val="18"/>
                <w:szCs w:val="18"/>
                <w:lang w:val="en-US" w:eastAsia="zh-CN" w:bidi="ar-SA"/>
              </w:rPr>
            </w:pPr>
            <w:r>
              <w:rPr>
                <w:rFonts w:hint="eastAsia" w:ascii="宋体" w:hAnsi="宋体" w:cs="宋体"/>
                <w:sz w:val="18"/>
                <w:szCs w:val="18"/>
                <w:lang w:val="en-US" w:eastAsia="zh-CN" w:bidi="ar"/>
              </w:rPr>
              <w:t>5</w:t>
            </w:r>
          </w:p>
        </w:tc>
        <w:tc>
          <w:tcPr>
            <w:tcW w:w="1181" w:type="dxa"/>
            <w:gridSpan w:val="2"/>
            <w:tcBorders>
              <w:top w:val="nil"/>
              <w:left w:val="nil"/>
              <w:bottom w:val="single" w:color="auto" w:sz="6" w:space="0"/>
              <w:right w:val="single" w:color="auto" w:sz="6" w:space="0"/>
            </w:tcBorders>
            <w:noWrap w:val="0"/>
            <w:vAlign w:val="center"/>
          </w:tcPr>
          <w:p w14:paraId="74E0863E">
            <w:pPr>
              <w:jc w:val="center"/>
              <w:textAlignment w:val="center"/>
              <w:rPr>
                <w:rFonts w:hint="default" w:eastAsia="仿宋_GB2312" w:cs="宋体"/>
                <w:sz w:val="18"/>
                <w:szCs w:val="18"/>
                <w:lang w:val="en-US" w:eastAsia="zh-CN"/>
              </w:rPr>
            </w:pPr>
            <w:r>
              <w:rPr>
                <w:rFonts w:hint="eastAsia" w:ascii="宋体" w:hAnsi="宋体" w:cs="宋体"/>
                <w:sz w:val="18"/>
                <w:szCs w:val="18"/>
                <w:lang w:val="en-US" w:eastAsia="zh-CN" w:bidi="ar"/>
              </w:rPr>
              <w:t>5</w:t>
            </w:r>
          </w:p>
        </w:tc>
        <w:tc>
          <w:tcPr>
            <w:tcW w:w="1127" w:type="dxa"/>
            <w:tcBorders>
              <w:top w:val="single" w:color="auto" w:sz="6" w:space="0"/>
              <w:left w:val="nil"/>
              <w:bottom w:val="single" w:color="auto" w:sz="6" w:space="0"/>
              <w:right w:val="single" w:color="auto" w:sz="6" w:space="0"/>
            </w:tcBorders>
            <w:noWrap w:val="0"/>
            <w:vAlign w:val="top"/>
          </w:tcPr>
          <w:p w14:paraId="37F0A8D6">
            <w:pPr>
              <w:jc w:val="center"/>
              <w:rPr>
                <w:rFonts w:cs="宋体"/>
                <w:kern w:val="2"/>
                <w:sz w:val="18"/>
                <w:szCs w:val="18"/>
              </w:rPr>
            </w:pPr>
          </w:p>
        </w:tc>
      </w:tr>
      <w:tr w14:paraId="1706993C">
        <w:tblPrEx>
          <w:tblCellMar>
            <w:top w:w="0" w:type="dxa"/>
            <w:left w:w="108" w:type="dxa"/>
            <w:bottom w:w="0" w:type="dxa"/>
            <w:right w:w="108" w:type="dxa"/>
          </w:tblCellMar>
        </w:tblPrEx>
        <w:trPr>
          <w:cantSplit/>
          <w:trHeight w:val="797" w:hRule="atLeast"/>
          <w:jc w:val="center"/>
        </w:trPr>
        <w:tc>
          <w:tcPr>
            <w:tcW w:w="755" w:type="dxa"/>
            <w:vMerge w:val="continue"/>
            <w:tcBorders>
              <w:left w:val="single" w:color="auto" w:sz="6" w:space="0"/>
              <w:right w:val="single" w:color="auto" w:sz="4" w:space="0"/>
            </w:tcBorders>
            <w:noWrap w:val="0"/>
            <w:vAlign w:val="top"/>
          </w:tcPr>
          <w:p w14:paraId="0A363227">
            <w:pPr>
              <w:jc w:val="center"/>
              <w:rPr>
                <w:rFonts w:cs="宋体"/>
                <w:kern w:val="2"/>
                <w:sz w:val="18"/>
                <w:szCs w:val="18"/>
              </w:rPr>
            </w:pPr>
          </w:p>
        </w:tc>
        <w:tc>
          <w:tcPr>
            <w:tcW w:w="737" w:type="dxa"/>
            <w:vMerge w:val="continue"/>
            <w:tcBorders>
              <w:top w:val="single" w:color="auto" w:sz="4" w:space="0"/>
              <w:left w:val="single" w:color="auto" w:sz="4" w:space="0"/>
              <w:bottom w:val="single" w:color="auto" w:sz="4" w:space="0"/>
              <w:right w:val="single" w:color="auto" w:sz="4" w:space="0"/>
            </w:tcBorders>
            <w:noWrap w:val="0"/>
            <w:vAlign w:val="top"/>
          </w:tcPr>
          <w:p w14:paraId="1D93B96E">
            <w:pPr>
              <w:jc w:val="center"/>
              <w:rPr>
                <w:rFonts w:cs="宋体"/>
                <w:kern w:val="2"/>
                <w:sz w:val="18"/>
                <w:szCs w:val="18"/>
              </w:rPr>
            </w:pPr>
          </w:p>
        </w:tc>
        <w:tc>
          <w:tcPr>
            <w:tcW w:w="1568" w:type="dxa"/>
            <w:tcBorders>
              <w:top w:val="single" w:color="auto" w:sz="4" w:space="0"/>
              <w:left w:val="single" w:color="auto" w:sz="4" w:space="0"/>
              <w:bottom w:val="single" w:color="auto" w:sz="4" w:space="0"/>
              <w:right w:val="single" w:color="auto" w:sz="4" w:space="0"/>
            </w:tcBorders>
            <w:noWrap w:val="0"/>
            <w:vAlign w:val="top"/>
          </w:tcPr>
          <w:p w14:paraId="6C3ED915">
            <w:pPr>
              <w:jc w:val="center"/>
              <w:rPr>
                <w:rFonts w:hint="default" w:ascii="宋体" w:hAnsi="宋体" w:eastAsia="仿宋_GB2312" w:cs="宋体"/>
                <w:kern w:val="2"/>
                <w:sz w:val="18"/>
                <w:szCs w:val="18"/>
                <w:lang w:val="en-US" w:eastAsia="zh-CN"/>
              </w:rPr>
            </w:pPr>
            <w:r>
              <w:rPr>
                <w:rFonts w:ascii="宋体" w:hAnsi="宋体" w:cs="宋体"/>
                <w:kern w:val="2"/>
                <w:sz w:val="18"/>
                <w:szCs w:val="18"/>
              </w:rPr>
              <w:t>可持续影响 指    标</w:t>
            </w: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0B33602A">
            <w:pPr>
              <w:jc w:val="center"/>
              <w:textAlignment w:val="center"/>
              <w:rPr>
                <w:rFonts w:ascii="宋体" w:hAnsi="宋体" w:cs="宋体"/>
                <w:sz w:val="15"/>
                <w:szCs w:val="15"/>
                <w:lang w:bidi="ar"/>
              </w:rPr>
            </w:pPr>
            <w:r>
              <w:rPr>
                <w:rFonts w:hint="eastAsia" w:ascii="宋体" w:hAnsi="宋体" w:cs="宋体"/>
                <w:sz w:val="15"/>
                <w:szCs w:val="15"/>
                <w:lang w:bidi="ar"/>
              </w:rPr>
              <w:t>公路使用寿命</w:t>
            </w:r>
          </w:p>
        </w:tc>
        <w:tc>
          <w:tcPr>
            <w:tcW w:w="1118" w:type="dxa"/>
            <w:tcBorders>
              <w:top w:val="nil"/>
              <w:left w:val="nil"/>
              <w:bottom w:val="single" w:color="auto" w:sz="6" w:space="0"/>
              <w:right w:val="single" w:color="auto" w:sz="6" w:space="0"/>
            </w:tcBorders>
            <w:noWrap w:val="0"/>
            <w:vAlign w:val="center"/>
          </w:tcPr>
          <w:p w14:paraId="6BE7B4B1">
            <w:pPr>
              <w:jc w:val="center"/>
              <w:textAlignment w:val="center"/>
              <w:rPr>
                <w:rFonts w:hint="eastAsia" w:ascii="宋体" w:hAnsi="宋体" w:cs="宋体"/>
                <w:sz w:val="18"/>
                <w:szCs w:val="18"/>
                <w:lang w:val="en-US" w:eastAsia="zh-CN" w:bidi="ar"/>
              </w:rPr>
            </w:pPr>
            <w:r>
              <w:rPr>
                <w:rFonts w:hint="eastAsia"/>
              </w:rPr>
              <w:t>有效延长</w:t>
            </w:r>
          </w:p>
        </w:tc>
        <w:tc>
          <w:tcPr>
            <w:tcW w:w="1208" w:type="dxa"/>
            <w:tcBorders>
              <w:top w:val="nil"/>
              <w:left w:val="nil"/>
              <w:bottom w:val="single" w:color="auto" w:sz="6" w:space="0"/>
              <w:right w:val="single" w:color="auto" w:sz="6" w:space="0"/>
            </w:tcBorders>
            <w:noWrap w:val="0"/>
            <w:vAlign w:val="center"/>
          </w:tcPr>
          <w:p w14:paraId="1A8B6ECA">
            <w:pPr>
              <w:jc w:val="center"/>
              <w:textAlignment w:val="center"/>
              <w:rPr>
                <w:rFonts w:hint="eastAsia" w:ascii="宋体" w:hAnsi="宋体" w:cs="宋体"/>
                <w:sz w:val="18"/>
                <w:szCs w:val="18"/>
                <w:lang w:val="en-US" w:eastAsia="zh-CN" w:bidi="ar"/>
              </w:rPr>
            </w:pPr>
            <w:r>
              <w:rPr>
                <w:rFonts w:hint="eastAsia"/>
              </w:rPr>
              <w:t>有效延长</w:t>
            </w:r>
          </w:p>
        </w:tc>
        <w:tc>
          <w:tcPr>
            <w:tcW w:w="950" w:type="dxa"/>
            <w:tcBorders>
              <w:top w:val="nil"/>
              <w:left w:val="nil"/>
              <w:bottom w:val="single" w:color="auto" w:sz="6" w:space="0"/>
              <w:right w:val="single" w:color="auto" w:sz="6" w:space="0"/>
            </w:tcBorders>
            <w:noWrap w:val="0"/>
            <w:vAlign w:val="center"/>
          </w:tcPr>
          <w:p w14:paraId="0CB6175E">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10</w:t>
            </w:r>
          </w:p>
        </w:tc>
        <w:tc>
          <w:tcPr>
            <w:tcW w:w="1181" w:type="dxa"/>
            <w:gridSpan w:val="2"/>
            <w:tcBorders>
              <w:top w:val="nil"/>
              <w:left w:val="nil"/>
              <w:bottom w:val="single" w:color="auto" w:sz="6" w:space="0"/>
              <w:right w:val="single" w:color="auto" w:sz="6" w:space="0"/>
            </w:tcBorders>
            <w:noWrap w:val="0"/>
            <w:vAlign w:val="center"/>
          </w:tcPr>
          <w:p w14:paraId="14A23FAD">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10</w:t>
            </w:r>
          </w:p>
        </w:tc>
        <w:tc>
          <w:tcPr>
            <w:tcW w:w="1127" w:type="dxa"/>
            <w:tcBorders>
              <w:top w:val="single" w:color="auto" w:sz="6" w:space="0"/>
              <w:left w:val="nil"/>
              <w:bottom w:val="single" w:color="auto" w:sz="6" w:space="0"/>
              <w:right w:val="single" w:color="auto" w:sz="6" w:space="0"/>
            </w:tcBorders>
            <w:noWrap w:val="0"/>
            <w:vAlign w:val="top"/>
          </w:tcPr>
          <w:p w14:paraId="155C12B8">
            <w:pPr>
              <w:jc w:val="center"/>
              <w:rPr>
                <w:rFonts w:cs="宋体"/>
                <w:kern w:val="2"/>
                <w:sz w:val="18"/>
                <w:szCs w:val="18"/>
              </w:rPr>
            </w:pPr>
          </w:p>
        </w:tc>
      </w:tr>
      <w:tr w14:paraId="6900DF70">
        <w:tblPrEx>
          <w:tblCellMar>
            <w:top w:w="0" w:type="dxa"/>
            <w:left w:w="108" w:type="dxa"/>
            <w:bottom w:w="0" w:type="dxa"/>
            <w:right w:w="108" w:type="dxa"/>
          </w:tblCellMar>
        </w:tblPrEx>
        <w:trPr>
          <w:cantSplit/>
          <w:trHeight w:val="1256" w:hRule="atLeast"/>
          <w:jc w:val="center"/>
        </w:trPr>
        <w:tc>
          <w:tcPr>
            <w:tcW w:w="755" w:type="dxa"/>
            <w:vMerge w:val="continue"/>
            <w:tcBorders>
              <w:left w:val="single" w:color="auto" w:sz="6" w:space="0"/>
              <w:right w:val="single" w:color="auto" w:sz="4" w:space="0"/>
            </w:tcBorders>
            <w:noWrap w:val="0"/>
            <w:vAlign w:val="top"/>
          </w:tcPr>
          <w:p w14:paraId="12B81E61">
            <w:pPr>
              <w:jc w:val="center"/>
              <w:rPr>
                <w:rFonts w:cs="宋体"/>
                <w:kern w:val="2"/>
                <w:sz w:val="18"/>
                <w:szCs w:val="18"/>
              </w:rPr>
            </w:pPr>
          </w:p>
        </w:tc>
        <w:tc>
          <w:tcPr>
            <w:tcW w:w="737" w:type="dxa"/>
            <w:tcBorders>
              <w:top w:val="single" w:color="auto" w:sz="4" w:space="0"/>
              <w:left w:val="single" w:color="auto" w:sz="4" w:space="0"/>
              <w:bottom w:val="single" w:color="auto" w:sz="4" w:space="0"/>
              <w:right w:val="single" w:color="auto" w:sz="4" w:space="0"/>
            </w:tcBorders>
            <w:noWrap w:val="0"/>
            <w:vAlign w:val="top"/>
          </w:tcPr>
          <w:p w14:paraId="0233E9E1">
            <w:pPr>
              <w:jc w:val="center"/>
              <w:rPr>
                <w:rFonts w:ascii="宋体" w:hAnsi="宋体" w:cs="宋体"/>
                <w:kern w:val="2"/>
                <w:sz w:val="18"/>
                <w:szCs w:val="18"/>
              </w:rPr>
            </w:pPr>
            <w:r>
              <w:rPr>
                <w:rFonts w:ascii="宋体" w:hAnsi="宋体" w:cs="宋体"/>
                <w:kern w:val="2"/>
                <w:sz w:val="18"/>
                <w:szCs w:val="18"/>
              </w:rPr>
              <w:t>满意度指  标</w:t>
            </w:r>
          </w:p>
          <w:p w14:paraId="5A258C65">
            <w:pPr>
              <w:jc w:val="center"/>
              <w:rPr>
                <w:rFonts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10</w:t>
            </w:r>
            <w:r>
              <w:rPr>
                <w:rFonts w:hint="eastAsia" w:ascii="宋体" w:hAnsi="宋体" w:cs="宋体"/>
                <w:kern w:val="2"/>
                <w:sz w:val="18"/>
                <w:szCs w:val="18"/>
                <w:lang w:eastAsia="zh-CN"/>
              </w:rPr>
              <w:t>）</w:t>
            </w:r>
          </w:p>
        </w:tc>
        <w:tc>
          <w:tcPr>
            <w:tcW w:w="1568" w:type="dxa"/>
            <w:tcBorders>
              <w:top w:val="single" w:color="auto" w:sz="4" w:space="0"/>
              <w:left w:val="single" w:color="auto" w:sz="4" w:space="0"/>
              <w:bottom w:val="single" w:color="auto" w:sz="4" w:space="0"/>
              <w:right w:val="single" w:color="auto" w:sz="4" w:space="0"/>
            </w:tcBorders>
            <w:noWrap w:val="0"/>
            <w:vAlign w:val="top"/>
          </w:tcPr>
          <w:p w14:paraId="14ABD1F4">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服务对象 满意度</w:t>
            </w:r>
          </w:p>
        </w:tc>
        <w:tc>
          <w:tcPr>
            <w:tcW w:w="2035" w:type="dxa"/>
            <w:gridSpan w:val="3"/>
            <w:tcBorders>
              <w:top w:val="single" w:color="auto" w:sz="6" w:space="0"/>
              <w:left w:val="single" w:color="auto" w:sz="4" w:space="0"/>
              <w:bottom w:val="single" w:color="auto" w:sz="6" w:space="0"/>
              <w:right w:val="single" w:color="auto" w:sz="6" w:space="0"/>
            </w:tcBorders>
            <w:noWrap w:val="0"/>
            <w:vAlign w:val="center"/>
          </w:tcPr>
          <w:p w14:paraId="486B460F">
            <w:pPr>
              <w:jc w:val="center"/>
              <w:textAlignment w:val="center"/>
              <w:rPr>
                <w:rFonts w:cs="宋体"/>
                <w:kern w:val="2"/>
                <w:sz w:val="15"/>
                <w:szCs w:val="15"/>
              </w:rPr>
            </w:pPr>
            <w:r>
              <w:rPr>
                <w:rFonts w:hint="eastAsia" w:ascii="宋体" w:hAnsi="宋体" w:cs="宋体"/>
                <w:sz w:val="15"/>
                <w:szCs w:val="15"/>
                <w:lang w:bidi="ar"/>
              </w:rPr>
              <w:t>群众对改善通行服务水平满意度</w:t>
            </w:r>
          </w:p>
        </w:tc>
        <w:tc>
          <w:tcPr>
            <w:tcW w:w="1118" w:type="dxa"/>
            <w:tcBorders>
              <w:top w:val="nil"/>
              <w:left w:val="nil"/>
              <w:bottom w:val="single" w:color="auto" w:sz="6" w:space="0"/>
              <w:right w:val="single" w:color="auto" w:sz="6" w:space="0"/>
            </w:tcBorders>
            <w:noWrap w:val="0"/>
            <w:vAlign w:val="center"/>
          </w:tcPr>
          <w:p w14:paraId="71804C04">
            <w:pPr>
              <w:jc w:val="center"/>
              <w:textAlignment w:val="center"/>
              <w:rPr>
                <w:rFonts w:hint="default" w:ascii="宋体" w:hAnsi="宋体" w:eastAsia="仿宋_GB2312" w:cs="宋体"/>
                <w:sz w:val="18"/>
                <w:szCs w:val="18"/>
                <w:lang w:val="en-US" w:eastAsia="zh-CN" w:bidi="ar"/>
              </w:rPr>
            </w:pPr>
            <w:r>
              <w:rPr>
                <w:rFonts w:hint="eastAsia"/>
              </w:rPr>
              <w:t>90</w:t>
            </w:r>
          </w:p>
        </w:tc>
        <w:tc>
          <w:tcPr>
            <w:tcW w:w="1208" w:type="dxa"/>
            <w:tcBorders>
              <w:top w:val="nil"/>
              <w:left w:val="nil"/>
              <w:bottom w:val="single" w:color="auto" w:sz="6" w:space="0"/>
              <w:right w:val="single" w:color="auto" w:sz="6" w:space="0"/>
            </w:tcBorders>
            <w:noWrap w:val="0"/>
            <w:vAlign w:val="center"/>
          </w:tcPr>
          <w:p w14:paraId="55AE5F30">
            <w:pPr>
              <w:jc w:val="center"/>
              <w:textAlignment w:val="center"/>
              <w:rPr>
                <w:rFonts w:hint="default" w:eastAsia="仿宋_GB2312" w:cs="宋体"/>
                <w:kern w:val="2"/>
                <w:sz w:val="18"/>
                <w:szCs w:val="18"/>
                <w:lang w:val="en-US" w:eastAsia="zh-CN"/>
              </w:rPr>
            </w:pPr>
            <w:r>
              <w:rPr>
                <w:rFonts w:hint="eastAsia"/>
              </w:rPr>
              <w:t>90</w:t>
            </w:r>
          </w:p>
        </w:tc>
        <w:tc>
          <w:tcPr>
            <w:tcW w:w="950" w:type="dxa"/>
            <w:tcBorders>
              <w:top w:val="nil"/>
              <w:left w:val="nil"/>
              <w:bottom w:val="single" w:color="auto" w:sz="6" w:space="0"/>
              <w:right w:val="single" w:color="auto" w:sz="6" w:space="0"/>
            </w:tcBorders>
            <w:noWrap w:val="0"/>
            <w:vAlign w:val="center"/>
          </w:tcPr>
          <w:p w14:paraId="6464A6D7">
            <w:pPr>
              <w:jc w:val="center"/>
              <w:textAlignment w:val="center"/>
              <w:rPr>
                <w:rFonts w:hint="default" w:ascii="仿宋_GB2312" w:hAnsi="Calibri" w:eastAsia="仿宋_GB2312" w:cs="宋体"/>
                <w:sz w:val="18"/>
                <w:szCs w:val="18"/>
                <w:lang w:val="en-US" w:eastAsia="zh-CN" w:bidi="ar-SA"/>
              </w:rPr>
            </w:pPr>
            <w:r>
              <w:rPr>
                <w:rFonts w:ascii="宋体" w:hAnsi="宋体" w:cs="宋体"/>
                <w:sz w:val="18"/>
                <w:szCs w:val="18"/>
                <w:lang w:bidi="ar"/>
              </w:rPr>
              <w:t>10</w:t>
            </w:r>
          </w:p>
        </w:tc>
        <w:tc>
          <w:tcPr>
            <w:tcW w:w="1181" w:type="dxa"/>
            <w:gridSpan w:val="2"/>
            <w:tcBorders>
              <w:top w:val="nil"/>
              <w:left w:val="nil"/>
              <w:bottom w:val="single" w:color="auto" w:sz="6" w:space="0"/>
              <w:right w:val="single" w:color="auto" w:sz="6" w:space="0"/>
            </w:tcBorders>
            <w:noWrap w:val="0"/>
            <w:vAlign w:val="center"/>
          </w:tcPr>
          <w:p w14:paraId="252FD695">
            <w:pPr>
              <w:jc w:val="center"/>
              <w:textAlignment w:val="center"/>
              <w:rPr>
                <w:rFonts w:hint="default" w:eastAsia="仿宋_GB2312" w:cs="宋体"/>
                <w:sz w:val="18"/>
                <w:szCs w:val="18"/>
                <w:lang w:val="en-US" w:eastAsia="zh-CN"/>
              </w:rPr>
            </w:pPr>
            <w:r>
              <w:rPr>
                <w:rFonts w:ascii="宋体" w:hAnsi="宋体" w:cs="宋体"/>
                <w:sz w:val="18"/>
                <w:szCs w:val="18"/>
                <w:lang w:bidi="ar"/>
              </w:rPr>
              <w:t>10</w:t>
            </w:r>
          </w:p>
        </w:tc>
        <w:tc>
          <w:tcPr>
            <w:tcW w:w="1127" w:type="dxa"/>
            <w:tcBorders>
              <w:top w:val="single" w:color="auto" w:sz="6" w:space="0"/>
              <w:left w:val="nil"/>
              <w:bottom w:val="single" w:color="auto" w:sz="6" w:space="0"/>
              <w:right w:val="single" w:color="auto" w:sz="6" w:space="0"/>
            </w:tcBorders>
            <w:noWrap w:val="0"/>
            <w:vAlign w:val="top"/>
          </w:tcPr>
          <w:p w14:paraId="1069BB1E">
            <w:pPr>
              <w:jc w:val="center"/>
              <w:rPr>
                <w:rFonts w:cs="宋体"/>
                <w:kern w:val="2"/>
                <w:sz w:val="18"/>
                <w:szCs w:val="18"/>
              </w:rPr>
            </w:pPr>
          </w:p>
        </w:tc>
      </w:tr>
      <w:tr w14:paraId="119E470F">
        <w:tblPrEx>
          <w:tblCellMar>
            <w:top w:w="0" w:type="dxa"/>
            <w:left w:w="108" w:type="dxa"/>
            <w:bottom w:w="0" w:type="dxa"/>
            <w:right w:w="108" w:type="dxa"/>
          </w:tblCellMar>
        </w:tblPrEx>
        <w:trPr>
          <w:cantSplit/>
          <w:trHeight w:val="593" w:hRule="atLeast"/>
          <w:jc w:val="center"/>
        </w:trPr>
        <w:tc>
          <w:tcPr>
            <w:tcW w:w="7421" w:type="dxa"/>
            <w:gridSpan w:val="8"/>
            <w:tcBorders>
              <w:top w:val="single" w:color="auto" w:sz="6" w:space="0"/>
              <w:left w:val="single" w:color="auto" w:sz="6" w:space="0"/>
              <w:bottom w:val="single" w:color="auto" w:sz="6" w:space="0"/>
              <w:right w:val="single" w:color="auto" w:sz="6" w:space="0"/>
            </w:tcBorders>
            <w:noWrap w:val="0"/>
            <w:vAlign w:val="top"/>
          </w:tcPr>
          <w:p w14:paraId="2B21616D">
            <w:pPr>
              <w:jc w:val="center"/>
              <w:rPr>
                <w:rFonts w:cs="宋体"/>
                <w:kern w:val="2"/>
                <w:sz w:val="18"/>
                <w:szCs w:val="18"/>
              </w:rPr>
            </w:pPr>
            <w:r>
              <w:rPr>
                <w:rFonts w:ascii="宋体" w:hAnsi="宋体" w:cs="宋体"/>
                <w:kern w:val="2"/>
                <w:sz w:val="18"/>
                <w:szCs w:val="18"/>
              </w:rPr>
              <w:t>总    分</w:t>
            </w:r>
          </w:p>
          <w:p w14:paraId="6428E7E4">
            <w:pPr>
              <w:jc w:val="center"/>
              <w:rPr>
                <w:rFonts w:cs="宋体"/>
                <w:kern w:val="2"/>
                <w:sz w:val="18"/>
                <w:szCs w:val="18"/>
              </w:rPr>
            </w:pPr>
          </w:p>
        </w:tc>
        <w:tc>
          <w:tcPr>
            <w:tcW w:w="950" w:type="dxa"/>
            <w:tcBorders>
              <w:top w:val="single" w:color="auto" w:sz="6" w:space="0"/>
              <w:left w:val="single" w:color="auto" w:sz="6" w:space="0"/>
              <w:bottom w:val="single" w:color="auto" w:sz="6" w:space="0"/>
              <w:right w:val="single" w:color="auto" w:sz="6" w:space="0"/>
            </w:tcBorders>
            <w:noWrap w:val="0"/>
            <w:vAlign w:val="top"/>
          </w:tcPr>
          <w:p w14:paraId="56741C50">
            <w:pPr>
              <w:jc w:val="center"/>
              <w:rPr>
                <w:rFonts w:hint="default" w:eastAsia="仿宋_GB2312" w:cs="宋体"/>
                <w:kern w:val="2"/>
                <w:sz w:val="18"/>
                <w:szCs w:val="18"/>
                <w:lang w:val="en-US" w:eastAsia="zh-CN"/>
              </w:rPr>
            </w:pPr>
            <w:r>
              <w:rPr>
                <w:rFonts w:hint="eastAsia" w:cs="宋体"/>
                <w:kern w:val="2"/>
                <w:sz w:val="18"/>
                <w:szCs w:val="18"/>
                <w:lang w:val="en-US" w:eastAsia="zh-CN"/>
              </w:rPr>
              <w:t>100</w:t>
            </w:r>
          </w:p>
        </w:tc>
        <w:tc>
          <w:tcPr>
            <w:tcW w:w="1181" w:type="dxa"/>
            <w:gridSpan w:val="2"/>
            <w:tcBorders>
              <w:top w:val="nil"/>
              <w:left w:val="nil"/>
              <w:bottom w:val="single" w:color="auto" w:sz="6" w:space="0"/>
              <w:right w:val="single" w:color="auto" w:sz="6" w:space="0"/>
            </w:tcBorders>
            <w:noWrap w:val="0"/>
            <w:vAlign w:val="top"/>
          </w:tcPr>
          <w:p w14:paraId="7974F663">
            <w:pPr>
              <w:ind w:firstLine="180" w:firstLineChars="100"/>
              <w:jc w:val="both"/>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91.01</w:t>
            </w:r>
          </w:p>
        </w:tc>
        <w:tc>
          <w:tcPr>
            <w:tcW w:w="1127" w:type="dxa"/>
            <w:tcBorders>
              <w:top w:val="single" w:color="auto" w:sz="6" w:space="0"/>
              <w:left w:val="nil"/>
              <w:bottom w:val="single" w:color="auto" w:sz="6" w:space="0"/>
              <w:right w:val="single" w:color="auto" w:sz="6" w:space="0"/>
            </w:tcBorders>
            <w:noWrap w:val="0"/>
            <w:vAlign w:val="top"/>
          </w:tcPr>
          <w:p w14:paraId="7119764E">
            <w:pPr>
              <w:jc w:val="center"/>
              <w:rPr>
                <w:rFonts w:ascii="宋体" w:hAnsi="宋体" w:cs="宋体"/>
                <w:kern w:val="2"/>
                <w:sz w:val="18"/>
                <w:szCs w:val="18"/>
              </w:rPr>
            </w:pPr>
          </w:p>
        </w:tc>
      </w:tr>
    </w:tbl>
    <w:p w14:paraId="5F27DC16">
      <w:pPr>
        <w:spacing w:line="460" w:lineRule="exact"/>
        <w:jc w:val="both"/>
        <w:rPr>
          <w:rFonts w:ascii="宋体" w:hAnsi="宋体" w:eastAsia="宋体" w:cs="宋体"/>
          <w:b/>
          <w:bCs/>
          <w:spacing w:val="20"/>
          <w:kern w:val="2"/>
          <w:sz w:val="40"/>
          <w:szCs w:val="22"/>
        </w:rPr>
      </w:pPr>
    </w:p>
    <w:p w14:paraId="37895A97">
      <w:pPr>
        <w:spacing w:line="460" w:lineRule="exact"/>
        <w:jc w:val="center"/>
        <w:rPr>
          <w:rFonts w:ascii="宋体" w:hAnsi="宋体" w:eastAsia="宋体" w:cs="宋体"/>
          <w:b/>
          <w:bCs/>
          <w:spacing w:val="20"/>
          <w:kern w:val="2"/>
          <w:sz w:val="40"/>
          <w:szCs w:val="22"/>
        </w:rPr>
      </w:pPr>
    </w:p>
    <w:p w14:paraId="6C6FF45E">
      <w:pPr>
        <w:spacing w:line="460" w:lineRule="exact"/>
        <w:jc w:val="center"/>
        <w:rPr>
          <w:rFonts w:ascii="宋体" w:hAnsi="宋体" w:eastAsia="宋体" w:cs="宋体"/>
          <w:b/>
          <w:bCs/>
          <w:spacing w:val="20"/>
          <w:kern w:val="2"/>
          <w:sz w:val="40"/>
          <w:szCs w:val="22"/>
        </w:rPr>
      </w:pPr>
      <w:r>
        <w:rPr>
          <w:rFonts w:ascii="宋体" w:hAnsi="宋体" w:eastAsia="宋体" w:cs="宋体"/>
          <w:b/>
          <w:bCs/>
          <w:spacing w:val="20"/>
          <w:kern w:val="2"/>
          <w:sz w:val="40"/>
          <w:szCs w:val="22"/>
        </w:rPr>
        <w:t>项目支出绩效自评表</w:t>
      </w:r>
    </w:p>
    <w:p w14:paraId="37398808">
      <w:pPr>
        <w:spacing w:line="460" w:lineRule="exact"/>
        <w:rPr>
          <w:rFonts w:hAnsi="仿宋_GB2312"/>
          <w:kern w:val="2"/>
          <w:sz w:val="32"/>
        </w:rPr>
      </w:pPr>
      <w:r>
        <w:rPr>
          <w:rFonts w:ascii="宋体" w:hAnsi="宋体" w:eastAsia="宋体" w:cs="宋体"/>
          <w:b/>
          <w:bCs/>
          <w:spacing w:val="20"/>
          <w:kern w:val="2"/>
          <w:sz w:val="40"/>
          <w:szCs w:val="22"/>
        </w:rPr>
        <w:t xml:space="preserve">            </w:t>
      </w:r>
      <w:r>
        <w:rPr>
          <w:rFonts w:ascii="方正楷体简体" w:hAnsi="方正楷体简体" w:eastAsia="方正楷体简体"/>
          <w:kern w:val="2"/>
          <w:sz w:val="32"/>
        </w:rPr>
        <w:t xml:space="preserve">（ </w:t>
      </w:r>
      <w:r>
        <w:rPr>
          <w:rFonts w:hint="eastAsia" w:ascii="方正楷体简体" w:hAnsi="方正楷体简体" w:eastAsia="方正楷体简体"/>
          <w:kern w:val="2"/>
          <w:sz w:val="32"/>
          <w:lang w:eastAsia="zh-CN"/>
        </w:rPr>
        <w:t>2025</w:t>
      </w:r>
      <w:r>
        <w:rPr>
          <w:rFonts w:ascii="方正楷体简体" w:hAnsi="方正楷体简体" w:eastAsia="方正楷体简体"/>
          <w:kern w:val="2"/>
          <w:sz w:val="32"/>
        </w:rPr>
        <w:t>年度）</w:t>
      </w:r>
    </w:p>
    <w:tbl>
      <w:tblPr>
        <w:tblStyle w:val="18"/>
        <w:tblW w:w="10559" w:type="dxa"/>
        <w:jc w:val="center"/>
        <w:tblLayout w:type="fixed"/>
        <w:tblCellMar>
          <w:top w:w="0" w:type="dxa"/>
          <w:left w:w="108" w:type="dxa"/>
          <w:bottom w:w="0" w:type="dxa"/>
          <w:right w:w="108" w:type="dxa"/>
        </w:tblCellMar>
      </w:tblPr>
      <w:tblGrid>
        <w:gridCol w:w="837"/>
        <w:gridCol w:w="762"/>
        <w:gridCol w:w="1387"/>
        <w:gridCol w:w="839"/>
        <w:gridCol w:w="879"/>
        <w:gridCol w:w="169"/>
        <w:gridCol w:w="1589"/>
        <w:gridCol w:w="1074"/>
        <w:gridCol w:w="703"/>
        <w:gridCol w:w="839"/>
        <w:gridCol w:w="1481"/>
      </w:tblGrid>
      <w:tr w14:paraId="1EB3439E">
        <w:tblPrEx>
          <w:tblCellMar>
            <w:top w:w="0" w:type="dxa"/>
            <w:left w:w="108" w:type="dxa"/>
            <w:bottom w:w="0" w:type="dxa"/>
            <w:right w:w="108" w:type="dxa"/>
          </w:tblCellMar>
        </w:tblPrEx>
        <w:trPr>
          <w:cantSplit/>
          <w:trHeight w:val="510" w:hRule="atLeast"/>
          <w:jc w:val="center"/>
        </w:trPr>
        <w:tc>
          <w:tcPr>
            <w:tcW w:w="2986" w:type="dxa"/>
            <w:gridSpan w:val="3"/>
            <w:tcBorders>
              <w:top w:val="single" w:color="auto" w:sz="6" w:space="0"/>
              <w:left w:val="single" w:color="auto" w:sz="6" w:space="0"/>
              <w:bottom w:val="single" w:color="auto" w:sz="6" w:space="0"/>
              <w:right w:val="single" w:color="auto" w:sz="6" w:space="0"/>
            </w:tcBorders>
            <w:noWrap w:val="0"/>
            <w:vAlign w:val="top"/>
          </w:tcPr>
          <w:p w14:paraId="4E8A388B">
            <w:pPr>
              <w:jc w:val="center"/>
              <w:rPr>
                <w:rFonts w:cs="宋体"/>
                <w:kern w:val="2"/>
                <w:sz w:val="18"/>
                <w:szCs w:val="18"/>
              </w:rPr>
            </w:pPr>
            <w:r>
              <w:rPr>
                <w:rFonts w:ascii="宋体" w:hAnsi="宋体" w:cs="宋体"/>
                <w:kern w:val="2"/>
                <w:sz w:val="18"/>
                <w:szCs w:val="18"/>
              </w:rPr>
              <w:t>项目名称</w:t>
            </w:r>
          </w:p>
        </w:tc>
        <w:tc>
          <w:tcPr>
            <w:tcW w:w="7573" w:type="dxa"/>
            <w:gridSpan w:val="8"/>
            <w:tcBorders>
              <w:top w:val="single" w:color="auto" w:sz="6" w:space="0"/>
              <w:left w:val="nil"/>
              <w:bottom w:val="single" w:color="auto" w:sz="6" w:space="0"/>
              <w:right w:val="single" w:color="auto" w:sz="6" w:space="0"/>
            </w:tcBorders>
            <w:noWrap w:val="0"/>
            <w:vAlign w:val="top"/>
          </w:tcPr>
          <w:p w14:paraId="0669DBCF">
            <w:pPr>
              <w:jc w:val="center"/>
              <w:rPr>
                <w:rFonts w:cs="宋体"/>
                <w:kern w:val="2"/>
                <w:sz w:val="18"/>
                <w:szCs w:val="18"/>
              </w:rPr>
            </w:pPr>
            <w:r>
              <w:rPr>
                <w:rFonts w:hint="eastAsia" w:ascii="Times New Roman" w:hAnsi="Times New Roman" w:cs="Times New Roman"/>
                <w:lang w:eastAsia="en-US"/>
              </w:rPr>
              <w:t>S507线K0+000-K15+844段公路养护工程</w:t>
            </w:r>
            <w:r>
              <w:rPr>
                <w:rFonts w:hint="eastAsia" w:ascii="Times New Roman" w:hAnsi="Times New Roman" w:cs="Times New Roman"/>
              </w:rPr>
              <w:t>项目</w:t>
            </w:r>
          </w:p>
        </w:tc>
      </w:tr>
      <w:tr w14:paraId="42FBDA83">
        <w:tblPrEx>
          <w:tblCellMar>
            <w:top w:w="0" w:type="dxa"/>
            <w:left w:w="108" w:type="dxa"/>
            <w:bottom w:w="0" w:type="dxa"/>
            <w:right w:w="108" w:type="dxa"/>
          </w:tblCellMar>
        </w:tblPrEx>
        <w:trPr>
          <w:cantSplit/>
          <w:trHeight w:val="300" w:hRule="atLeast"/>
          <w:jc w:val="center"/>
        </w:trPr>
        <w:tc>
          <w:tcPr>
            <w:tcW w:w="2986" w:type="dxa"/>
            <w:gridSpan w:val="3"/>
            <w:tcBorders>
              <w:top w:val="single" w:color="auto" w:sz="6" w:space="0"/>
              <w:left w:val="single" w:color="auto" w:sz="6" w:space="0"/>
              <w:bottom w:val="single" w:color="auto" w:sz="6" w:space="0"/>
              <w:right w:val="single" w:color="auto" w:sz="6" w:space="0"/>
            </w:tcBorders>
            <w:noWrap w:val="0"/>
            <w:vAlign w:val="top"/>
          </w:tcPr>
          <w:p w14:paraId="7029CB6A">
            <w:pPr>
              <w:jc w:val="center"/>
              <w:rPr>
                <w:rFonts w:cs="宋体"/>
                <w:kern w:val="2"/>
                <w:sz w:val="18"/>
                <w:szCs w:val="18"/>
              </w:rPr>
            </w:pPr>
            <w:r>
              <w:rPr>
                <w:rFonts w:hint="eastAsia" w:ascii="宋体" w:hAnsi="宋体" w:cs="宋体"/>
                <w:kern w:val="2"/>
                <w:sz w:val="18"/>
                <w:szCs w:val="18"/>
              </w:rPr>
              <w:t>主管部门</w:t>
            </w:r>
          </w:p>
        </w:tc>
        <w:tc>
          <w:tcPr>
            <w:tcW w:w="3476" w:type="dxa"/>
            <w:gridSpan w:val="4"/>
            <w:tcBorders>
              <w:top w:val="single" w:color="auto" w:sz="6" w:space="0"/>
              <w:left w:val="nil"/>
              <w:bottom w:val="single" w:color="auto" w:sz="6" w:space="0"/>
              <w:right w:val="single" w:color="auto" w:sz="6" w:space="0"/>
            </w:tcBorders>
            <w:noWrap w:val="0"/>
            <w:vAlign w:val="top"/>
          </w:tcPr>
          <w:p w14:paraId="0CB5EC59">
            <w:pPr>
              <w:jc w:val="both"/>
              <w:rPr>
                <w:rFonts w:cs="宋体"/>
                <w:kern w:val="2"/>
                <w:sz w:val="15"/>
                <w:szCs w:val="15"/>
              </w:rPr>
            </w:pPr>
            <w:r>
              <w:rPr>
                <w:rFonts w:hint="eastAsia" w:ascii="宋体" w:hAnsi="宋体" w:cs="宋体"/>
                <w:sz w:val="15"/>
                <w:szCs w:val="15"/>
                <w:lang w:bidi="ar"/>
              </w:rPr>
              <w:t>巴彦淖尔市交通运输局（部门）</w:t>
            </w:r>
          </w:p>
        </w:tc>
        <w:tc>
          <w:tcPr>
            <w:tcW w:w="1074" w:type="dxa"/>
            <w:tcBorders>
              <w:top w:val="nil"/>
              <w:left w:val="nil"/>
              <w:bottom w:val="single" w:color="auto" w:sz="6" w:space="0"/>
              <w:right w:val="single" w:color="auto" w:sz="6" w:space="0"/>
            </w:tcBorders>
            <w:noWrap w:val="0"/>
            <w:vAlign w:val="top"/>
          </w:tcPr>
          <w:p w14:paraId="12DB14D6">
            <w:pPr>
              <w:jc w:val="center"/>
              <w:rPr>
                <w:rFonts w:cs="宋体"/>
                <w:kern w:val="2"/>
                <w:sz w:val="15"/>
                <w:szCs w:val="15"/>
              </w:rPr>
            </w:pPr>
            <w:r>
              <w:rPr>
                <w:rFonts w:ascii="宋体" w:hAnsi="宋体" w:cs="宋体"/>
                <w:kern w:val="2"/>
                <w:sz w:val="15"/>
                <w:szCs w:val="15"/>
              </w:rPr>
              <w:t>实施单位</w:t>
            </w:r>
          </w:p>
        </w:tc>
        <w:tc>
          <w:tcPr>
            <w:tcW w:w="3023" w:type="dxa"/>
            <w:gridSpan w:val="3"/>
            <w:tcBorders>
              <w:top w:val="single" w:color="auto" w:sz="6" w:space="0"/>
              <w:left w:val="nil"/>
              <w:bottom w:val="single" w:color="auto" w:sz="6" w:space="0"/>
              <w:right w:val="single" w:color="auto" w:sz="6" w:space="0"/>
            </w:tcBorders>
            <w:noWrap w:val="0"/>
            <w:vAlign w:val="top"/>
          </w:tcPr>
          <w:p w14:paraId="0FC6E840">
            <w:pPr>
              <w:jc w:val="center"/>
              <w:rPr>
                <w:rFonts w:cs="宋体"/>
                <w:kern w:val="2"/>
                <w:sz w:val="15"/>
                <w:szCs w:val="15"/>
              </w:rPr>
            </w:pPr>
            <w:r>
              <w:rPr>
                <w:rFonts w:ascii="宋体" w:hAnsi="宋体" w:cs="宋体"/>
                <w:sz w:val="15"/>
                <w:szCs w:val="15"/>
                <w:lang w:bidi="ar"/>
              </w:rPr>
              <w:t>巴彦淖尔市公路养护中心</w:t>
            </w:r>
          </w:p>
        </w:tc>
      </w:tr>
      <w:tr w14:paraId="10B1D2AA">
        <w:tblPrEx>
          <w:tblCellMar>
            <w:top w:w="0" w:type="dxa"/>
            <w:left w:w="108" w:type="dxa"/>
            <w:bottom w:w="0" w:type="dxa"/>
            <w:right w:w="108" w:type="dxa"/>
          </w:tblCellMar>
        </w:tblPrEx>
        <w:trPr>
          <w:cantSplit/>
          <w:trHeight w:val="300" w:hRule="atLeast"/>
          <w:jc w:val="center"/>
        </w:trPr>
        <w:tc>
          <w:tcPr>
            <w:tcW w:w="2986" w:type="dxa"/>
            <w:gridSpan w:val="3"/>
            <w:vMerge w:val="restart"/>
            <w:tcBorders>
              <w:top w:val="single" w:color="auto" w:sz="6" w:space="0"/>
              <w:left w:val="single" w:color="auto" w:sz="6" w:space="0"/>
              <w:right w:val="single" w:color="auto" w:sz="6" w:space="0"/>
            </w:tcBorders>
            <w:noWrap w:val="0"/>
            <w:vAlign w:val="top"/>
          </w:tcPr>
          <w:p w14:paraId="35D9FDAF">
            <w:pPr>
              <w:jc w:val="center"/>
              <w:rPr>
                <w:rFonts w:ascii="宋体" w:hAnsi="宋体" w:cs="宋体"/>
                <w:kern w:val="2"/>
                <w:sz w:val="18"/>
                <w:szCs w:val="18"/>
              </w:rPr>
            </w:pPr>
          </w:p>
          <w:p w14:paraId="02CEADAA">
            <w:pPr>
              <w:jc w:val="center"/>
              <w:rPr>
                <w:rFonts w:ascii="宋体" w:hAnsi="宋体" w:cs="宋体"/>
                <w:kern w:val="2"/>
                <w:sz w:val="18"/>
                <w:szCs w:val="18"/>
              </w:rPr>
            </w:pPr>
          </w:p>
          <w:p w14:paraId="7C14E3FE">
            <w:pPr>
              <w:jc w:val="center"/>
              <w:rPr>
                <w:rFonts w:cs="宋体"/>
                <w:kern w:val="2"/>
                <w:sz w:val="18"/>
                <w:szCs w:val="18"/>
              </w:rPr>
            </w:pPr>
            <w:r>
              <w:rPr>
                <w:rFonts w:ascii="宋体" w:hAnsi="宋体" w:cs="宋体"/>
                <w:kern w:val="2"/>
                <w:sz w:val="18"/>
                <w:szCs w:val="18"/>
              </w:rPr>
              <w:t>项目资金 （万元）</w:t>
            </w:r>
          </w:p>
        </w:tc>
        <w:tc>
          <w:tcPr>
            <w:tcW w:w="839" w:type="dxa"/>
            <w:tcBorders>
              <w:top w:val="single" w:color="auto" w:sz="6" w:space="0"/>
              <w:left w:val="nil"/>
              <w:bottom w:val="single" w:color="auto" w:sz="6" w:space="0"/>
              <w:right w:val="single" w:color="auto" w:sz="6" w:space="0"/>
            </w:tcBorders>
            <w:noWrap w:val="0"/>
            <w:vAlign w:val="top"/>
          </w:tcPr>
          <w:p w14:paraId="6F1A293A">
            <w:pPr>
              <w:jc w:val="center"/>
              <w:rPr>
                <w:rFonts w:ascii="宋体" w:hAnsi="宋体" w:cs="宋体"/>
                <w:kern w:val="2"/>
                <w:sz w:val="15"/>
                <w:szCs w:val="15"/>
              </w:rPr>
            </w:pPr>
          </w:p>
        </w:tc>
        <w:tc>
          <w:tcPr>
            <w:tcW w:w="1048" w:type="dxa"/>
            <w:gridSpan w:val="2"/>
            <w:tcBorders>
              <w:top w:val="nil"/>
              <w:left w:val="nil"/>
              <w:bottom w:val="single" w:color="auto" w:sz="6" w:space="0"/>
              <w:right w:val="single" w:color="auto" w:sz="6" w:space="0"/>
            </w:tcBorders>
            <w:noWrap w:val="0"/>
            <w:vAlign w:val="top"/>
          </w:tcPr>
          <w:p w14:paraId="11ADAC3E">
            <w:pPr>
              <w:jc w:val="center"/>
              <w:rPr>
                <w:rFonts w:cs="宋体"/>
                <w:kern w:val="2"/>
                <w:sz w:val="15"/>
                <w:szCs w:val="15"/>
              </w:rPr>
            </w:pPr>
            <w:r>
              <w:rPr>
                <w:rFonts w:ascii="宋体" w:hAnsi="宋体" w:cs="宋体"/>
                <w:kern w:val="2"/>
                <w:sz w:val="15"/>
                <w:szCs w:val="15"/>
              </w:rPr>
              <w:t>年初预算数</w:t>
            </w:r>
          </w:p>
        </w:tc>
        <w:tc>
          <w:tcPr>
            <w:tcW w:w="1589" w:type="dxa"/>
            <w:tcBorders>
              <w:top w:val="nil"/>
              <w:left w:val="nil"/>
              <w:bottom w:val="single" w:color="auto" w:sz="6" w:space="0"/>
              <w:right w:val="single" w:color="auto" w:sz="6" w:space="0"/>
            </w:tcBorders>
            <w:noWrap w:val="0"/>
            <w:vAlign w:val="top"/>
          </w:tcPr>
          <w:p w14:paraId="37B67609">
            <w:pPr>
              <w:jc w:val="center"/>
              <w:rPr>
                <w:rFonts w:cs="宋体"/>
                <w:kern w:val="2"/>
                <w:sz w:val="15"/>
                <w:szCs w:val="15"/>
              </w:rPr>
            </w:pPr>
            <w:r>
              <w:rPr>
                <w:rFonts w:ascii="宋体" w:hAnsi="宋体" w:cs="宋体"/>
                <w:kern w:val="2"/>
                <w:sz w:val="15"/>
                <w:szCs w:val="15"/>
              </w:rPr>
              <w:t>全年预算数</w:t>
            </w:r>
          </w:p>
        </w:tc>
        <w:tc>
          <w:tcPr>
            <w:tcW w:w="1074" w:type="dxa"/>
            <w:tcBorders>
              <w:top w:val="nil"/>
              <w:left w:val="nil"/>
              <w:bottom w:val="single" w:color="auto" w:sz="6" w:space="0"/>
              <w:right w:val="single" w:color="auto" w:sz="6" w:space="0"/>
            </w:tcBorders>
            <w:noWrap w:val="0"/>
            <w:vAlign w:val="top"/>
          </w:tcPr>
          <w:p w14:paraId="5FD96B07">
            <w:pPr>
              <w:jc w:val="center"/>
              <w:rPr>
                <w:rFonts w:cs="宋体"/>
                <w:kern w:val="2"/>
                <w:sz w:val="15"/>
                <w:szCs w:val="15"/>
              </w:rPr>
            </w:pPr>
            <w:r>
              <w:rPr>
                <w:rFonts w:ascii="宋体" w:hAnsi="宋体" w:cs="宋体"/>
                <w:kern w:val="2"/>
                <w:sz w:val="15"/>
                <w:szCs w:val="15"/>
              </w:rPr>
              <w:t>全年执行数</w:t>
            </w:r>
          </w:p>
        </w:tc>
        <w:tc>
          <w:tcPr>
            <w:tcW w:w="703" w:type="dxa"/>
            <w:tcBorders>
              <w:top w:val="nil"/>
              <w:left w:val="nil"/>
              <w:bottom w:val="single" w:color="auto" w:sz="6" w:space="0"/>
              <w:right w:val="single" w:color="auto" w:sz="6" w:space="0"/>
            </w:tcBorders>
            <w:noWrap w:val="0"/>
            <w:vAlign w:val="top"/>
          </w:tcPr>
          <w:p w14:paraId="1EDCBEF3">
            <w:pPr>
              <w:jc w:val="center"/>
              <w:rPr>
                <w:rFonts w:cs="宋体"/>
                <w:kern w:val="2"/>
                <w:sz w:val="15"/>
                <w:szCs w:val="15"/>
              </w:rPr>
            </w:pPr>
            <w:r>
              <w:rPr>
                <w:rFonts w:ascii="宋体" w:hAnsi="宋体" w:cs="宋体"/>
                <w:kern w:val="2"/>
                <w:sz w:val="15"/>
                <w:szCs w:val="15"/>
              </w:rPr>
              <w:t>分值</w:t>
            </w:r>
          </w:p>
        </w:tc>
        <w:tc>
          <w:tcPr>
            <w:tcW w:w="839" w:type="dxa"/>
            <w:tcBorders>
              <w:top w:val="single" w:color="auto" w:sz="6" w:space="0"/>
              <w:left w:val="nil"/>
              <w:bottom w:val="single" w:color="auto" w:sz="6" w:space="0"/>
              <w:right w:val="single" w:color="auto" w:sz="6" w:space="0"/>
            </w:tcBorders>
            <w:noWrap w:val="0"/>
            <w:vAlign w:val="top"/>
          </w:tcPr>
          <w:p w14:paraId="7FDBD24B">
            <w:pPr>
              <w:jc w:val="center"/>
              <w:rPr>
                <w:rFonts w:cs="宋体"/>
                <w:kern w:val="2"/>
                <w:sz w:val="15"/>
                <w:szCs w:val="15"/>
              </w:rPr>
            </w:pPr>
            <w:r>
              <w:rPr>
                <w:rFonts w:ascii="宋体" w:hAnsi="宋体" w:cs="宋体"/>
                <w:kern w:val="2"/>
                <w:sz w:val="15"/>
                <w:szCs w:val="15"/>
              </w:rPr>
              <w:t>执行率</w:t>
            </w:r>
          </w:p>
        </w:tc>
        <w:tc>
          <w:tcPr>
            <w:tcW w:w="1481" w:type="dxa"/>
            <w:tcBorders>
              <w:top w:val="nil"/>
              <w:left w:val="nil"/>
              <w:bottom w:val="single" w:color="auto" w:sz="6" w:space="0"/>
              <w:right w:val="single" w:color="auto" w:sz="6" w:space="0"/>
            </w:tcBorders>
            <w:noWrap w:val="0"/>
            <w:vAlign w:val="top"/>
          </w:tcPr>
          <w:p w14:paraId="642F5087">
            <w:pPr>
              <w:jc w:val="center"/>
              <w:rPr>
                <w:rFonts w:cs="宋体"/>
                <w:kern w:val="2"/>
                <w:sz w:val="15"/>
                <w:szCs w:val="15"/>
              </w:rPr>
            </w:pPr>
            <w:r>
              <w:rPr>
                <w:rFonts w:ascii="宋体" w:hAnsi="宋体" w:cs="宋体"/>
                <w:kern w:val="2"/>
                <w:sz w:val="15"/>
                <w:szCs w:val="15"/>
              </w:rPr>
              <w:t>得分</w:t>
            </w:r>
          </w:p>
        </w:tc>
      </w:tr>
      <w:tr w14:paraId="39015C3D">
        <w:tblPrEx>
          <w:tblCellMar>
            <w:top w:w="0" w:type="dxa"/>
            <w:left w:w="108" w:type="dxa"/>
            <w:bottom w:w="0" w:type="dxa"/>
            <w:right w:w="108" w:type="dxa"/>
          </w:tblCellMar>
        </w:tblPrEx>
        <w:trPr>
          <w:cantSplit/>
          <w:trHeight w:val="437" w:hRule="atLeast"/>
          <w:jc w:val="center"/>
        </w:trPr>
        <w:tc>
          <w:tcPr>
            <w:tcW w:w="2986" w:type="dxa"/>
            <w:gridSpan w:val="3"/>
            <w:vMerge w:val="continue"/>
            <w:tcBorders>
              <w:left w:val="single" w:color="auto" w:sz="6" w:space="0"/>
              <w:right w:val="single" w:color="auto" w:sz="6" w:space="0"/>
            </w:tcBorders>
            <w:noWrap w:val="0"/>
            <w:vAlign w:val="top"/>
          </w:tcPr>
          <w:p w14:paraId="7872AA92">
            <w:pPr>
              <w:jc w:val="center"/>
              <w:rPr>
                <w:rFonts w:cs="宋体"/>
                <w:kern w:val="2"/>
                <w:sz w:val="18"/>
                <w:szCs w:val="18"/>
              </w:rPr>
            </w:pPr>
          </w:p>
        </w:tc>
        <w:tc>
          <w:tcPr>
            <w:tcW w:w="839" w:type="dxa"/>
            <w:tcBorders>
              <w:top w:val="single" w:color="auto" w:sz="6" w:space="0"/>
              <w:left w:val="nil"/>
              <w:bottom w:val="single" w:color="auto" w:sz="6" w:space="0"/>
              <w:right w:val="single" w:color="auto" w:sz="6" w:space="0"/>
            </w:tcBorders>
            <w:noWrap w:val="0"/>
            <w:vAlign w:val="top"/>
          </w:tcPr>
          <w:p w14:paraId="5B30C795">
            <w:pPr>
              <w:jc w:val="center"/>
              <w:rPr>
                <w:rFonts w:cs="宋体"/>
                <w:kern w:val="2"/>
                <w:sz w:val="15"/>
                <w:szCs w:val="15"/>
              </w:rPr>
            </w:pPr>
            <w:r>
              <w:rPr>
                <w:rFonts w:ascii="宋体" w:hAnsi="宋体" w:cs="宋体"/>
                <w:kern w:val="2"/>
                <w:sz w:val="15"/>
                <w:szCs w:val="15"/>
              </w:rPr>
              <w:t>年度资金总额</w:t>
            </w:r>
          </w:p>
        </w:tc>
        <w:tc>
          <w:tcPr>
            <w:tcW w:w="1048" w:type="dxa"/>
            <w:gridSpan w:val="2"/>
            <w:tcBorders>
              <w:top w:val="nil"/>
              <w:left w:val="nil"/>
              <w:bottom w:val="single" w:color="auto" w:sz="6" w:space="0"/>
              <w:right w:val="single" w:color="auto" w:sz="6" w:space="0"/>
            </w:tcBorders>
            <w:noWrap w:val="0"/>
            <w:vAlign w:val="top"/>
          </w:tcPr>
          <w:p w14:paraId="13DEF536">
            <w:pPr>
              <w:jc w:val="center"/>
              <w:rPr>
                <w:rFonts w:hint="default" w:ascii="宋体" w:hAnsi="宋体" w:eastAsia="仿宋_GB2312" w:cs="宋体"/>
                <w:kern w:val="2"/>
                <w:sz w:val="15"/>
                <w:szCs w:val="15"/>
                <w:lang w:val="en-US" w:eastAsia="zh-CN"/>
              </w:rPr>
            </w:pPr>
            <w:r>
              <w:rPr>
                <w:rFonts w:hint="eastAsia"/>
              </w:rPr>
              <w:t>1429</w:t>
            </w:r>
          </w:p>
        </w:tc>
        <w:tc>
          <w:tcPr>
            <w:tcW w:w="1589" w:type="dxa"/>
            <w:tcBorders>
              <w:top w:val="nil"/>
              <w:left w:val="nil"/>
              <w:bottom w:val="single" w:color="auto" w:sz="6" w:space="0"/>
              <w:right w:val="single" w:color="auto" w:sz="6" w:space="0"/>
            </w:tcBorders>
            <w:noWrap w:val="0"/>
            <w:vAlign w:val="top"/>
          </w:tcPr>
          <w:p w14:paraId="6732964F">
            <w:pPr>
              <w:jc w:val="center"/>
              <w:rPr>
                <w:rFonts w:hint="default" w:ascii="宋体" w:hAnsi="宋体" w:eastAsia="仿宋_GB2312" w:cs="宋体"/>
                <w:kern w:val="2"/>
                <w:sz w:val="15"/>
                <w:szCs w:val="15"/>
                <w:lang w:val="en-US" w:eastAsia="zh-CN"/>
              </w:rPr>
            </w:pPr>
            <w:r>
              <w:rPr>
                <w:rFonts w:hint="eastAsia"/>
              </w:rPr>
              <w:t>1429</w:t>
            </w:r>
          </w:p>
        </w:tc>
        <w:tc>
          <w:tcPr>
            <w:tcW w:w="1074" w:type="dxa"/>
            <w:tcBorders>
              <w:top w:val="nil"/>
              <w:left w:val="nil"/>
              <w:bottom w:val="single" w:color="auto" w:sz="6" w:space="0"/>
              <w:right w:val="single" w:color="auto" w:sz="6" w:space="0"/>
            </w:tcBorders>
            <w:noWrap w:val="0"/>
            <w:vAlign w:val="top"/>
          </w:tcPr>
          <w:p w14:paraId="1E949130">
            <w:pPr>
              <w:jc w:val="center"/>
              <w:rPr>
                <w:rFonts w:hint="default" w:ascii="宋体" w:hAnsi="宋体" w:eastAsia="仿宋_GB2312" w:cs="宋体"/>
                <w:kern w:val="2"/>
                <w:sz w:val="15"/>
                <w:szCs w:val="15"/>
                <w:lang w:val="en-US" w:eastAsia="zh-CN"/>
              </w:rPr>
            </w:pPr>
            <w:r>
              <w:rPr>
                <w:rFonts w:hint="eastAsia"/>
              </w:rPr>
              <w:t>1429</w:t>
            </w:r>
          </w:p>
        </w:tc>
        <w:tc>
          <w:tcPr>
            <w:tcW w:w="703" w:type="dxa"/>
            <w:tcBorders>
              <w:top w:val="nil"/>
              <w:left w:val="nil"/>
              <w:bottom w:val="single" w:color="auto" w:sz="6" w:space="0"/>
              <w:right w:val="single" w:color="auto" w:sz="6" w:space="0"/>
            </w:tcBorders>
            <w:noWrap w:val="0"/>
            <w:vAlign w:val="top"/>
          </w:tcPr>
          <w:p w14:paraId="141E5608">
            <w:pPr>
              <w:jc w:val="center"/>
              <w:rPr>
                <w:rFonts w:ascii="宋体" w:hAnsi="宋体" w:cs="宋体"/>
                <w:kern w:val="2"/>
                <w:sz w:val="15"/>
                <w:szCs w:val="15"/>
              </w:rPr>
            </w:pPr>
            <w:r>
              <w:rPr>
                <w:rFonts w:ascii="宋体" w:hAnsi="宋体" w:cs="宋体"/>
                <w:kern w:val="2"/>
                <w:sz w:val="15"/>
                <w:szCs w:val="15"/>
              </w:rPr>
              <w:t>10</w:t>
            </w:r>
          </w:p>
        </w:tc>
        <w:tc>
          <w:tcPr>
            <w:tcW w:w="839" w:type="dxa"/>
            <w:tcBorders>
              <w:top w:val="single" w:color="auto" w:sz="6" w:space="0"/>
              <w:left w:val="nil"/>
              <w:bottom w:val="single" w:color="auto" w:sz="6" w:space="0"/>
              <w:right w:val="single" w:color="auto" w:sz="6" w:space="0"/>
            </w:tcBorders>
            <w:noWrap w:val="0"/>
            <w:vAlign w:val="top"/>
          </w:tcPr>
          <w:p w14:paraId="05E5ED70">
            <w:pPr>
              <w:jc w:val="center"/>
              <w:rPr>
                <w:rFonts w:hint="default" w:cs="宋体"/>
                <w:kern w:val="2"/>
                <w:sz w:val="15"/>
                <w:szCs w:val="15"/>
                <w:lang w:val="en-US"/>
              </w:rPr>
            </w:pPr>
            <w:r>
              <w:rPr>
                <w:rFonts w:ascii="宋体" w:hAnsi="宋体" w:cs="宋体"/>
                <w:color w:val="000000"/>
                <w:sz w:val="15"/>
                <w:szCs w:val="15"/>
                <w:lang w:bidi="ar"/>
              </w:rPr>
              <w:t>100%</w:t>
            </w:r>
          </w:p>
        </w:tc>
        <w:tc>
          <w:tcPr>
            <w:tcW w:w="1481" w:type="dxa"/>
            <w:tcBorders>
              <w:top w:val="nil"/>
              <w:left w:val="nil"/>
              <w:bottom w:val="single" w:color="auto" w:sz="6" w:space="0"/>
              <w:right w:val="single" w:color="auto" w:sz="6" w:space="0"/>
            </w:tcBorders>
            <w:noWrap w:val="0"/>
            <w:vAlign w:val="top"/>
          </w:tcPr>
          <w:p w14:paraId="465E916E">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10</w:t>
            </w:r>
          </w:p>
        </w:tc>
      </w:tr>
      <w:tr w14:paraId="1B741A8F">
        <w:tblPrEx>
          <w:tblCellMar>
            <w:top w:w="0" w:type="dxa"/>
            <w:left w:w="108" w:type="dxa"/>
            <w:bottom w:w="0" w:type="dxa"/>
            <w:right w:w="108" w:type="dxa"/>
          </w:tblCellMar>
        </w:tblPrEx>
        <w:trPr>
          <w:cantSplit/>
          <w:trHeight w:val="437" w:hRule="atLeast"/>
          <w:jc w:val="center"/>
        </w:trPr>
        <w:tc>
          <w:tcPr>
            <w:tcW w:w="2986" w:type="dxa"/>
            <w:gridSpan w:val="3"/>
            <w:vMerge w:val="continue"/>
            <w:tcBorders>
              <w:left w:val="single" w:color="auto" w:sz="6" w:space="0"/>
              <w:right w:val="single" w:color="auto" w:sz="6" w:space="0"/>
            </w:tcBorders>
            <w:noWrap w:val="0"/>
            <w:vAlign w:val="top"/>
          </w:tcPr>
          <w:p w14:paraId="112D0E45">
            <w:pPr>
              <w:jc w:val="center"/>
              <w:rPr>
                <w:rFonts w:cs="宋体"/>
                <w:kern w:val="2"/>
                <w:sz w:val="18"/>
                <w:szCs w:val="18"/>
              </w:rPr>
            </w:pPr>
          </w:p>
        </w:tc>
        <w:tc>
          <w:tcPr>
            <w:tcW w:w="839" w:type="dxa"/>
            <w:tcBorders>
              <w:top w:val="single" w:color="auto" w:sz="6" w:space="0"/>
              <w:left w:val="nil"/>
              <w:bottom w:val="single" w:color="auto" w:sz="6" w:space="0"/>
              <w:right w:val="single" w:color="auto" w:sz="6" w:space="0"/>
            </w:tcBorders>
            <w:noWrap w:val="0"/>
            <w:vAlign w:val="top"/>
          </w:tcPr>
          <w:p w14:paraId="029F4C21">
            <w:pPr>
              <w:jc w:val="center"/>
              <w:rPr>
                <w:rFonts w:cs="宋体"/>
                <w:kern w:val="2"/>
                <w:sz w:val="15"/>
                <w:szCs w:val="15"/>
              </w:rPr>
            </w:pPr>
            <w:r>
              <w:rPr>
                <w:rFonts w:ascii="宋体" w:hAnsi="宋体" w:cs="宋体"/>
                <w:kern w:val="2"/>
                <w:sz w:val="15"/>
                <w:szCs w:val="15"/>
              </w:rPr>
              <w:t>其中：财政拨款</w:t>
            </w:r>
          </w:p>
        </w:tc>
        <w:tc>
          <w:tcPr>
            <w:tcW w:w="1048" w:type="dxa"/>
            <w:gridSpan w:val="2"/>
            <w:tcBorders>
              <w:top w:val="nil"/>
              <w:left w:val="nil"/>
              <w:bottom w:val="single" w:color="auto" w:sz="6" w:space="0"/>
              <w:right w:val="single" w:color="auto" w:sz="6" w:space="0"/>
            </w:tcBorders>
            <w:noWrap w:val="0"/>
            <w:vAlign w:val="top"/>
          </w:tcPr>
          <w:p w14:paraId="29B3A878">
            <w:pPr>
              <w:jc w:val="center"/>
              <w:rPr>
                <w:rFonts w:hint="default" w:ascii="宋体" w:hAnsi="宋体" w:eastAsia="仿宋_GB2312" w:cs="宋体"/>
                <w:kern w:val="2"/>
                <w:sz w:val="15"/>
                <w:szCs w:val="15"/>
                <w:lang w:val="en-US" w:eastAsia="zh-CN"/>
              </w:rPr>
            </w:pPr>
            <w:r>
              <w:rPr>
                <w:rFonts w:hint="eastAsia"/>
              </w:rPr>
              <w:t>1429</w:t>
            </w:r>
          </w:p>
        </w:tc>
        <w:tc>
          <w:tcPr>
            <w:tcW w:w="1589" w:type="dxa"/>
            <w:tcBorders>
              <w:top w:val="nil"/>
              <w:left w:val="nil"/>
              <w:bottom w:val="single" w:color="auto" w:sz="6" w:space="0"/>
              <w:right w:val="single" w:color="auto" w:sz="6" w:space="0"/>
            </w:tcBorders>
            <w:noWrap w:val="0"/>
            <w:vAlign w:val="top"/>
          </w:tcPr>
          <w:p w14:paraId="33A5DCE8">
            <w:pPr>
              <w:jc w:val="center"/>
              <w:rPr>
                <w:rFonts w:hint="default" w:ascii="宋体" w:hAnsi="宋体" w:eastAsia="仿宋_GB2312" w:cs="宋体"/>
                <w:kern w:val="2"/>
                <w:sz w:val="15"/>
                <w:szCs w:val="15"/>
                <w:lang w:val="en-US" w:eastAsia="zh-CN"/>
              </w:rPr>
            </w:pPr>
            <w:r>
              <w:rPr>
                <w:rFonts w:hint="eastAsia"/>
              </w:rPr>
              <w:t>1429</w:t>
            </w:r>
          </w:p>
        </w:tc>
        <w:tc>
          <w:tcPr>
            <w:tcW w:w="1074" w:type="dxa"/>
            <w:tcBorders>
              <w:top w:val="nil"/>
              <w:left w:val="nil"/>
              <w:bottom w:val="single" w:color="auto" w:sz="6" w:space="0"/>
              <w:right w:val="single" w:color="auto" w:sz="6" w:space="0"/>
            </w:tcBorders>
            <w:noWrap w:val="0"/>
            <w:vAlign w:val="top"/>
          </w:tcPr>
          <w:p w14:paraId="111467EF">
            <w:pPr>
              <w:jc w:val="center"/>
              <w:rPr>
                <w:rFonts w:hint="default" w:ascii="宋体" w:hAnsi="宋体" w:eastAsia="仿宋_GB2312" w:cs="宋体"/>
                <w:kern w:val="2"/>
                <w:sz w:val="15"/>
                <w:szCs w:val="15"/>
                <w:lang w:val="en-US" w:eastAsia="zh-CN"/>
              </w:rPr>
            </w:pPr>
            <w:r>
              <w:rPr>
                <w:rFonts w:hint="eastAsia"/>
              </w:rPr>
              <w:t>1429</w:t>
            </w:r>
          </w:p>
        </w:tc>
        <w:tc>
          <w:tcPr>
            <w:tcW w:w="703" w:type="dxa"/>
            <w:tcBorders>
              <w:top w:val="nil"/>
              <w:left w:val="nil"/>
              <w:bottom w:val="single" w:color="auto" w:sz="6" w:space="0"/>
              <w:right w:val="single" w:color="auto" w:sz="6" w:space="0"/>
            </w:tcBorders>
            <w:noWrap w:val="0"/>
            <w:vAlign w:val="top"/>
          </w:tcPr>
          <w:p w14:paraId="7738AB98">
            <w:pPr>
              <w:jc w:val="center"/>
              <w:rPr>
                <w:rFonts w:ascii="宋体" w:hAnsi="宋体" w:cs="宋体"/>
                <w:kern w:val="2"/>
                <w:sz w:val="15"/>
                <w:szCs w:val="15"/>
              </w:rPr>
            </w:pPr>
            <w:r>
              <w:rPr>
                <w:rFonts w:ascii="宋体" w:hAnsi="宋体" w:cs="宋体"/>
                <w:kern w:val="2"/>
                <w:sz w:val="15"/>
                <w:szCs w:val="15"/>
              </w:rPr>
              <w:t>-</w:t>
            </w:r>
          </w:p>
        </w:tc>
        <w:tc>
          <w:tcPr>
            <w:tcW w:w="839" w:type="dxa"/>
            <w:tcBorders>
              <w:top w:val="single" w:color="auto" w:sz="6" w:space="0"/>
              <w:left w:val="nil"/>
              <w:bottom w:val="single" w:color="auto" w:sz="6" w:space="0"/>
              <w:right w:val="single" w:color="auto" w:sz="6" w:space="0"/>
            </w:tcBorders>
            <w:noWrap w:val="0"/>
            <w:vAlign w:val="top"/>
          </w:tcPr>
          <w:p w14:paraId="27BEA2B6">
            <w:pPr>
              <w:jc w:val="center"/>
              <w:rPr>
                <w:rFonts w:hint="default" w:cs="宋体"/>
                <w:kern w:val="2"/>
                <w:sz w:val="15"/>
                <w:szCs w:val="15"/>
                <w:lang w:val="en-US"/>
              </w:rPr>
            </w:pPr>
            <w:r>
              <w:rPr>
                <w:rFonts w:ascii="宋体" w:hAnsi="宋体" w:cs="宋体"/>
                <w:color w:val="000000"/>
                <w:sz w:val="15"/>
                <w:szCs w:val="15"/>
                <w:lang w:bidi="ar"/>
              </w:rPr>
              <w:t>100%</w:t>
            </w:r>
          </w:p>
        </w:tc>
        <w:tc>
          <w:tcPr>
            <w:tcW w:w="1481" w:type="dxa"/>
            <w:tcBorders>
              <w:top w:val="nil"/>
              <w:left w:val="nil"/>
              <w:bottom w:val="single" w:color="auto" w:sz="6" w:space="0"/>
              <w:right w:val="single" w:color="auto" w:sz="6" w:space="0"/>
            </w:tcBorders>
            <w:noWrap w:val="0"/>
            <w:vAlign w:val="top"/>
          </w:tcPr>
          <w:p w14:paraId="7D5E160C">
            <w:pPr>
              <w:jc w:val="center"/>
              <w:rPr>
                <w:rFonts w:cs="宋体"/>
                <w:kern w:val="2"/>
                <w:sz w:val="15"/>
                <w:szCs w:val="15"/>
              </w:rPr>
            </w:pPr>
            <w:r>
              <w:rPr>
                <w:rFonts w:cs="宋体"/>
                <w:kern w:val="2"/>
                <w:sz w:val="15"/>
                <w:szCs w:val="15"/>
              </w:rPr>
              <w:t>-</w:t>
            </w:r>
          </w:p>
        </w:tc>
      </w:tr>
      <w:tr w14:paraId="73CE1F84">
        <w:tblPrEx>
          <w:tblCellMar>
            <w:top w:w="0" w:type="dxa"/>
            <w:left w:w="108" w:type="dxa"/>
            <w:bottom w:w="0" w:type="dxa"/>
            <w:right w:w="108" w:type="dxa"/>
          </w:tblCellMar>
        </w:tblPrEx>
        <w:trPr>
          <w:cantSplit/>
          <w:trHeight w:val="391" w:hRule="atLeast"/>
          <w:jc w:val="center"/>
        </w:trPr>
        <w:tc>
          <w:tcPr>
            <w:tcW w:w="2986" w:type="dxa"/>
            <w:gridSpan w:val="3"/>
            <w:vMerge w:val="continue"/>
            <w:tcBorders>
              <w:left w:val="single" w:color="auto" w:sz="6" w:space="0"/>
              <w:bottom w:val="single" w:color="auto" w:sz="6" w:space="0"/>
              <w:right w:val="single" w:color="auto" w:sz="6" w:space="0"/>
            </w:tcBorders>
            <w:noWrap w:val="0"/>
            <w:vAlign w:val="top"/>
          </w:tcPr>
          <w:p w14:paraId="13C3995C">
            <w:pPr>
              <w:jc w:val="center"/>
              <w:rPr>
                <w:rFonts w:cs="宋体"/>
                <w:kern w:val="2"/>
                <w:sz w:val="18"/>
                <w:szCs w:val="18"/>
              </w:rPr>
            </w:pPr>
          </w:p>
        </w:tc>
        <w:tc>
          <w:tcPr>
            <w:tcW w:w="839" w:type="dxa"/>
            <w:tcBorders>
              <w:top w:val="single" w:color="auto" w:sz="6" w:space="0"/>
              <w:left w:val="nil"/>
              <w:bottom w:val="single" w:color="auto" w:sz="6" w:space="0"/>
              <w:right w:val="single" w:color="auto" w:sz="6" w:space="0"/>
            </w:tcBorders>
            <w:noWrap w:val="0"/>
            <w:vAlign w:val="top"/>
          </w:tcPr>
          <w:p w14:paraId="30AB3605">
            <w:pPr>
              <w:jc w:val="center"/>
              <w:rPr>
                <w:rFonts w:cs="宋体"/>
                <w:kern w:val="2"/>
                <w:sz w:val="15"/>
                <w:szCs w:val="15"/>
              </w:rPr>
            </w:pPr>
            <w:r>
              <w:rPr>
                <w:rFonts w:ascii="宋体" w:hAnsi="宋体" w:cs="宋体"/>
                <w:kern w:val="2"/>
                <w:sz w:val="15"/>
                <w:szCs w:val="15"/>
              </w:rPr>
              <w:t>其他资金</w:t>
            </w:r>
          </w:p>
        </w:tc>
        <w:tc>
          <w:tcPr>
            <w:tcW w:w="1048" w:type="dxa"/>
            <w:gridSpan w:val="2"/>
            <w:tcBorders>
              <w:top w:val="nil"/>
              <w:left w:val="nil"/>
              <w:bottom w:val="single" w:color="auto" w:sz="6" w:space="0"/>
              <w:right w:val="single" w:color="auto" w:sz="6" w:space="0"/>
            </w:tcBorders>
            <w:noWrap w:val="0"/>
            <w:vAlign w:val="top"/>
          </w:tcPr>
          <w:p w14:paraId="5F78C914">
            <w:pPr>
              <w:jc w:val="center"/>
              <w:rPr>
                <w:rFonts w:ascii="宋体" w:hAnsi="宋体" w:cs="宋体"/>
                <w:kern w:val="2"/>
                <w:sz w:val="15"/>
                <w:szCs w:val="15"/>
              </w:rPr>
            </w:pPr>
          </w:p>
        </w:tc>
        <w:tc>
          <w:tcPr>
            <w:tcW w:w="1589" w:type="dxa"/>
            <w:tcBorders>
              <w:top w:val="nil"/>
              <w:left w:val="nil"/>
              <w:bottom w:val="single" w:color="auto" w:sz="6" w:space="0"/>
              <w:right w:val="single" w:color="auto" w:sz="6" w:space="0"/>
            </w:tcBorders>
            <w:noWrap w:val="0"/>
            <w:vAlign w:val="top"/>
          </w:tcPr>
          <w:p w14:paraId="479FDBEC">
            <w:pPr>
              <w:jc w:val="center"/>
              <w:rPr>
                <w:rFonts w:ascii="宋体" w:hAnsi="宋体" w:cs="宋体"/>
                <w:kern w:val="2"/>
                <w:sz w:val="15"/>
                <w:szCs w:val="15"/>
              </w:rPr>
            </w:pPr>
          </w:p>
        </w:tc>
        <w:tc>
          <w:tcPr>
            <w:tcW w:w="1074" w:type="dxa"/>
            <w:tcBorders>
              <w:top w:val="nil"/>
              <w:left w:val="nil"/>
              <w:bottom w:val="single" w:color="auto" w:sz="6" w:space="0"/>
              <w:right w:val="single" w:color="auto" w:sz="6" w:space="0"/>
            </w:tcBorders>
            <w:noWrap w:val="0"/>
            <w:vAlign w:val="top"/>
          </w:tcPr>
          <w:p w14:paraId="050336B1">
            <w:pPr>
              <w:jc w:val="center"/>
              <w:rPr>
                <w:rFonts w:ascii="宋体" w:hAnsi="宋体" w:cs="宋体"/>
                <w:kern w:val="2"/>
                <w:sz w:val="15"/>
                <w:szCs w:val="15"/>
              </w:rPr>
            </w:pPr>
          </w:p>
        </w:tc>
        <w:tc>
          <w:tcPr>
            <w:tcW w:w="703" w:type="dxa"/>
            <w:tcBorders>
              <w:top w:val="nil"/>
              <w:left w:val="nil"/>
              <w:bottom w:val="single" w:color="auto" w:sz="6" w:space="0"/>
              <w:right w:val="single" w:color="auto" w:sz="6" w:space="0"/>
            </w:tcBorders>
            <w:noWrap w:val="0"/>
            <w:vAlign w:val="top"/>
          </w:tcPr>
          <w:p w14:paraId="2377D621">
            <w:pPr>
              <w:jc w:val="center"/>
              <w:rPr>
                <w:rFonts w:ascii="宋体" w:hAnsi="宋体" w:cs="宋体"/>
                <w:kern w:val="2"/>
                <w:sz w:val="15"/>
                <w:szCs w:val="15"/>
              </w:rPr>
            </w:pPr>
            <w:r>
              <w:rPr>
                <w:rFonts w:ascii="宋体" w:hAnsi="宋体" w:cs="宋体"/>
                <w:kern w:val="2"/>
                <w:sz w:val="15"/>
                <w:szCs w:val="15"/>
              </w:rPr>
              <w:t>-</w:t>
            </w:r>
          </w:p>
        </w:tc>
        <w:tc>
          <w:tcPr>
            <w:tcW w:w="839" w:type="dxa"/>
            <w:tcBorders>
              <w:top w:val="single" w:color="auto" w:sz="6" w:space="0"/>
              <w:left w:val="nil"/>
              <w:bottom w:val="single" w:color="auto" w:sz="6" w:space="0"/>
              <w:right w:val="single" w:color="auto" w:sz="6" w:space="0"/>
            </w:tcBorders>
            <w:noWrap w:val="0"/>
            <w:vAlign w:val="top"/>
          </w:tcPr>
          <w:p w14:paraId="462D47C4">
            <w:pPr>
              <w:jc w:val="center"/>
              <w:rPr>
                <w:rFonts w:hint="eastAsia" w:eastAsia="仿宋_GB2312" w:cs="宋体"/>
                <w:kern w:val="2"/>
                <w:sz w:val="15"/>
                <w:szCs w:val="15"/>
                <w:lang w:eastAsia="zh-CN"/>
              </w:rPr>
            </w:pPr>
            <w:r>
              <w:rPr>
                <w:rFonts w:hint="eastAsia" w:ascii="宋体" w:hAnsi="宋体" w:cs="宋体"/>
                <w:color w:val="000000"/>
                <w:sz w:val="15"/>
                <w:szCs w:val="15"/>
                <w:lang w:val="en-US" w:eastAsia="zh-CN" w:bidi="ar"/>
              </w:rPr>
              <w:t>0</w:t>
            </w:r>
          </w:p>
        </w:tc>
        <w:tc>
          <w:tcPr>
            <w:tcW w:w="1481" w:type="dxa"/>
            <w:tcBorders>
              <w:top w:val="nil"/>
              <w:left w:val="nil"/>
              <w:bottom w:val="single" w:color="auto" w:sz="6" w:space="0"/>
              <w:right w:val="single" w:color="auto" w:sz="6" w:space="0"/>
            </w:tcBorders>
            <w:noWrap w:val="0"/>
            <w:vAlign w:val="top"/>
          </w:tcPr>
          <w:p w14:paraId="6B8BC68D">
            <w:pPr>
              <w:jc w:val="center"/>
              <w:rPr>
                <w:rFonts w:cs="宋体"/>
                <w:kern w:val="2"/>
                <w:sz w:val="15"/>
                <w:szCs w:val="15"/>
              </w:rPr>
            </w:pPr>
            <w:r>
              <w:rPr>
                <w:rFonts w:cs="宋体"/>
                <w:kern w:val="2"/>
                <w:sz w:val="15"/>
                <w:szCs w:val="15"/>
              </w:rPr>
              <w:t>-</w:t>
            </w:r>
          </w:p>
        </w:tc>
      </w:tr>
      <w:tr w14:paraId="417065D5">
        <w:tblPrEx>
          <w:tblCellMar>
            <w:top w:w="0" w:type="dxa"/>
            <w:left w:w="108" w:type="dxa"/>
            <w:bottom w:w="0" w:type="dxa"/>
            <w:right w:w="108" w:type="dxa"/>
          </w:tblCellMar>
        </w:tblPrEx>
        <w:trPr>
          <w:cantSplit/>
          <w:trHeight w:val="445" w:hRule="atLeast"/>
          <w:jc w:val="center"/>
        </w:trPr>
        <w:tc>
          <w:tcPr>
            <w:tcW w:w="1599" w:type="dxa"/>
            <w:gridSpan w:val="2"/>
            <w:vMerge w:val="restart"/>
            <w:tcBorders>
              <w:top w:val="nil"/>
              <w:left w:val="single" w:color="auto" w:sz="6" w:space="0"/>
              <w:right w:val="single" w:color="auto" w:sz="6" w:space="0"/>
            </w:tcBorders>
            <w:noWrap w:val="0"/>
            <w:vAlign w:val="top"/>
          </w:tcPr>
          <w:p w14:paraId="179F114C">
            <w:pPr>
              <w:jc w:val="center"/>
              <w:rPr>
                <w:rFonts w:cs="宋体"/>
                <w:kern w:val="2"/>
                <w:sz w:val="18"/>
                <w:szCs w:val="18"/>
              </w:rPr>
            </w:pPr>
            <w:r>
              <w:rPr>
                <w:rFonts w:ascii="宋体" w:hAnsi="宋体" w:cs="宋体"/>
                <w:kern w:val="2"/>
                <w:sz w:val="18"/>
                <w:szCs w:val="18"/>
              </w:rPr>
              <w:t>年度总体目标</w:t>
            </w:r>
          </w:p>
        </w:tc>
        <w:tc>
          <w:tcPr>
            <w:tcW w:w="4863" w:type="dxa"/>
            <w:gridSpan w:val="5"/>
            <w:tcBorders>
              <w:top w:val="single" w:color="auto" w:sz="6" w:space="0"/>
              <w:left w:val="nil"/>
              <w:bottom w:val="single" w:color="auto" w:sz="6" w:space="0"/>
              <w:right w:val="single" w:color="auto" w:sz="6" w:space="0"/>
            </w:tcBorders>
            <w:noWrap w:val="0"/>
            <w:vAlign w:val="top"/>
          </w:tcPr>
          <w:p w14:paraId="4DADF3D6">
            <w:pPr>
              <w:ind w:firstLine="1500" w:firstLineChars="1000"/>
              <w:jc w:val="center"/>
              <w:rPr>
                <w:rFonts w:hint="eastAsia" w:ascii="宋体" w:hAnsi="宋体" w:cs="宋体"/>
                <w:kern w:val="2"/>
                <w:sz w:val="15"/>
                <w:szCs w:val="15"/>
              </w:rPr>
            </w:pPr>
            <w:r>
              <w:rPr>
                <w:rFonts w:hint="eastAsia" w:ascii="宋体" w:hAnsi="宋体" w:cs="宋体"/>
                <w:kern w:val="2"/>
                <w:sz w:val="15"/>
                <w:szCs w:val="15"/>
              </w:rPr>
              <w:t>预期目标</w:t>
            </w:r>
          </w:p>
        </w:tc>
        <w:tc>
          <w:tcPr>
            <w:tcW w:w="4097" w:type="dxa"/>
            <w:gridSpan w:val="4"/>
            <w:tcBorders>
              <w:top w:val="single" w:color="auto" w:sz="6" w:space="0"/>
              <w:left w:val="nil"/>
              <w:bottom w:val="single" w:color="auto" w:sz="6" w:space="0"/>
              <w:right w:val="single" w:color="auto" w:sz="6" w:space="0"/>
            </w:tcBorders>
            <w:noWrap w:val="0"/>
            <w:vAlign w:val="top"/>
          </w:tcPr>
          <w:p w14:paraId="73F05423">
            <w:pPr>
              <w:ind w:firstLine="1050" w:firstLineChars="700"/>
              <w:jc w:val="center"/>
              <w:rPr>
                <w:rFonts w:ascii="宋体" w:hAnsi="宋体" w:cs="宋体"/>
                <w:kern w:val="2"/>
                <w:sz w:val="15"/>
                <w:szCs w:val="15"/>
              </w:rPr>
            </w:pPr>
            <w:r>
              <w:rPr>
                <w:rFonts w:hint="eastAsia" w:ascii="宋体" w:hAnsi="宋体" w:cs="宋体"/>
                <w:kern w:val="2"/>
                <w:sz w:val="15"/>
                <w:szCs w:val="15"/>
              </w:rPr>
              <w:t>实际完成情况</w:t>
            </w:r>
          </w:p>
        </w:tc>
      </w:tr>
      <w:tr w14:paraId="13CCB523">
        <w:tblPrEx>
          <w:tblCellMar>
            <w:top w:w="0" w:type="dxa"/>
            <w:left w:w="108" w:type="dxa"/>
            <w:bottom w:w="0" w:type="dxa"/>
            <w:right w:w="108" w:type="dxa"/>
          </w:tblCellMar>
        </w:tblPrEx>
        <w:trPr>
          <w:cantSplit/>
          <w:trHeight w:val="948" w:hRule="atLeast"/>
          <w:jc w:val="center"/>
        </w:trPr>
        <w:tc>
          <w:tcPr>
            <w:tcW w:w="1599" w:type="dxa"/>
            <w:gridSpan w:val="2"/>
            <w:vMerge w:val="continue"/>
            <w:tcBorders>
              <w:left w:val="single" w:color="auto" w:sz="6" w:space="0"/>
              <w:bottom w:val="single" w:color="auto" w:sz="6" w:space="0"/>
              <w:right w:val="single" w:color="auto" w:sz="6" w:space="0"/>
            </w:tcBorders>
            <w:noWrap w:val="0"/>
            <w:vAlign w:val="top"/>
          </w:tcPr>
          <w:p w14:paraId="184DFA5C">
            <w:pPr>
              <w:jc w:val="center"/>
              <w:rPr>
                <w:rFonts w:cs="宋体"/>
                <w:kern w:val="2"/>
                <w:sz w:val="18"/>
                <w:szCs w:val="18"/>
              </w:rPr>
            </w:pPr>
          </w:p>
        </w:tc>
        <w:tc>
          <w:tcPr>
            <w:tcW w:w="4863" w:type="dxa"/>
            <w:gridSpan w:val="5"/>
            <w:tcBorders>
              <w:top w:val="single" w:color="auto" w:sz="6" w:space="0"/>
              <w:left w:val="nil"/>
              <w:bottom w:val="single" w:color="auto" w:sz="6" w:space="0"/>
              <w:right w:val="single" w:color="auto" w:sz="6" w:space="0"/>
            </w:tcBorders>
            <w:noWrap w:val="0"/>
            <w:vAlign w:val="top"/>
          </w:tcPr>
          <w:p w14:paraId="1841144F">
            <w:pPr>
              <w:jc w:val="center"/>
              <w:rPr>
                <w:rFonts w:ascii="宋体" w:hAnsi="宋体" w:cs="宋体"/>
                <w:sz w:val="18"/>
                <w:szCs w:val="18"/>
                <w:lang w:bidi="ar"/>
              </w:rPr>
            </w:pPr>
            <w:r>
              <w:rPr>
                <w:rFonts w:hint="eastAsia"/>
                <w:sz w:val="18"/>
                <w:szCs w:val="18"/>
              </w:rPr>
              <w:t>全面实行公路养护的标准化、规范化、精细化，改善公路路况质量，提升公路服务水平，满足公众日益增长的出行服务需求，构建和谐公路通行环境。</w:t>
            </w:r>
          </w:p>
        </w:tc>
        <w:tc>
          <w:tcPr>
            <w:tcW w:w="4097" w:type="dxa"/>
            <w:gridSpan w:val="4"/>
            <w:tcBorders>
              <w:top w:val="single" w:color="auto" w:sz="6" w:space="0"/>
              <w:left w:val="nil"/>
              <w:bottom w:val="single" w:color="auto" w:sz="6" w:space="0"/>
              <w:right w:val="single" w:color="auto" w:sz="6" w:space="0"/>
            </w:tcBorders>
            <w:noWrap w:val="0"/>
            <w:vAlign w:val="top"/>
          </w:tcPr>
          <w:p w14:paraId="210C5996">
            <w:pPr>
              <w:jc w:val="center"/>
              <w:rPr>
                <w:rFonts w:ascii="宋体" w:hAnsi="宋体" w:cs="宋体"/>
                <w:sz w:val="18"/>
                <w:szCs w:val="18"/>
                <w:lang w:bidi="ar"/>
              </w:rPr>
            </w:pPr>
            <w:r>
              <w:rPr>
                <w:rFonts w:hint="eastAsia"/>
                <w:sz w:val="18"/>
                <w:szCs w:val="18"/>
              </w:rPr>
              <w:t>全面实行公路养护的标准化、规范化、精细化，改善公路路况质量，提升公路服务水平，满足公众日益增长的出行服务需求，构建和谐公路通行环境。</w:t>
            </w:r>
          </w:p>
        </w:tc>
      </w:tr>
      <w:tr w14:paraId="3AECE9BB">
        <w:tblPrEx>
          <w:tblCellMar>
            <w:top w:w="0" w:type="dxa"/>
            <w:left w:w="108" w:type="dxa"/>
            <w:bottom w:w="0" w:type="dxa"/>
            <w:right w:w="108" w:type="dxa"/>
          </w:tblCellMar>
        </w:tblPrEx>
        <w:trPr>
          <w:cantSplit/>
          <w:trHeight w:val="437" w:hRule="atLeast"/>
          <w:jc w:val="center"/>
        </w:trPr>
        <w:tc>
          <w:tcPr>
            <w:tcW w:w="837" w:type="dxa"/>
            <w:tcBorders>
              <w:top w:val="nil"/>
              <w:left w:val="single" w:color="auto" w:sz="6" w:space="0"/>
              <w:right w:val="single" w:color="auto" w:sz="6" w:space="0"/>
            </w:tcBorders>
            <w:noWrap w:val="0"/>
            <w:vAlign w:val="top"/>
          </w:tcPr>
          <w:p w14:paraId="15FC49D9">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绩效指标</w:t>
            </w:r>
          </w:p>
        </w:tc>
        <w:tc>
          <w:tcPr>
            <w:tcW w:w="762" w:type="dxa"/>
            <w:tcBorders>
              <w:top w:val="nil"/>
              <w:left w:val="single" w:color="auto" w:sz="6" w:space="0"/>
              <w:bottom w:val="single" w:color="auto" w:sz="4" w:space="0"/>
              <w:right w:val="single" w:color="auto" w:sz="6" w:space="0"/>
            </w:tcBorders>
            <w:noWrap w:val="0"/>
            <w:vAlign w:val="top"/>
          </w:tcPr>
          <w:p w14:paraId="458AB36C">
            <w:pPr>
              <w:jc w:val="center"/>
              <w:rPr>
                <w:rFonts w:ascii="宋体" w:hAnsi="宋体" w:cs="宋体"/>
                <w:kern w:val="2"/>
                <w:sz w:val="15"/>
                <w:szCs w:val="15"/>
              </w:rPr>
            </w:pPr>
            <w:r>
              <w:rPr>
                <w:rFonts w:ascii="宋体" w:hAnsi="宋体" w:cs="宋体"/>
                <w:kern w:val="2"/>
                <w:sz w:val="15"/>
                <w:szCs w:val="15"/>
              </w:rPr>
              <w:t>一级指标</w:t>
            </w:r>
          </w:p>
        </w:tc>
        <w:tc>
          <w:tcPr>
            <w:tcW w:w="1387" w:type="dxa"/>
            <w:tcBorders>
              <w:top w:val="nil"/>
              <w:left w:val="nil"/>
              <w:bottom w:val="single" w:color="auto" w:sz="4" w:space="0"/>
              <w:right w:val="single" w:color="auto" w:sz="6" w:space="0"/>
            </w:tcBorders>
            <w:noWrap w:val="0"/>
            <w:vAlign w:val="top"/>
          </w:tcPr>
          <w:p w14:paraId="70BD877B">
            <w:pPr>
              <w:jc w:val="center"/>
              <w:rPr>
                <w:rFonts w:ascii="宋体" w:hAnsi="宋体" w:cs="宋体"/>
                <w:kern w:val="2"/>
                <w:sz w:val="15"/>
                <w:szCs w:val="15"/>
              </w:rPr>
            </w:pPr>
            <w:r>
              <w:rPr>
                <w:rFonts w:ascii="宋体" w:hAnsi="宋体" w:cs="宋体"/>
                <w:kern w:val="2"/>
                <w:sz w:val="15"/>
                <w:szCs w:val="15"/>
              </w:rPr>
              <w:t>二级指标</w:t>
            </w:r>
          </w:p>
        </w:tc>
        <w:tc>
          <w:tcPr>
            <w:tcW w:w="1718" w:type="dxa"/>
            <w:gridSpan w:val="2"/>
            <w:tcBorders>
              <w:top w:val="single" w:color="auto" w:sz="6" w:space="0"/>
              <w:left w:val="nil"/>
              <w:bottom w:val="single" w:color="auto" w:sz="6" w:space="0"/>
              <w:right w:val="single" w:color="auto" w:sz="6" w:space="0"/>
            </w:tcBorders>
            <w:noWrap w:val="0"/>
            <w:vAlign w:val="top"/>
          </w:tcPr>
          <w:p w14:paraId="5226A2B5">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三级指标</w:t>
            </w:r>
          </w:p>
        </w:tc>
        <w:tc>
          <w:tcPr>
            <w:tcW w:w="1758" w:type="dxa"/>
            <w:gridSpan w:val="2"/>
            <w:tcBorders>
              <w:top w:val="nil"/>
              <w:left w:val="nil"/>
              <w:bottom w:val="single" w:color="auto" w:sz="6" w:space="0"/>
              <w:right w:val="single" w:color="auto" w:sz="6" w:space="0"/>
            </w:tcBorders>
            <w:noWrap w:val="0"/>
            <w:vAlign w:val="top"/>
          </w:tcPr>
          <w:p w14:paraId="1F4F5DEF">
            <w:pPr>
              <w:jc w:val="center"/>
              <w:rPr>
                <w:rFonts w:ascii="宋体" w:hAnsi="宋体" w:cs="宋体"/>
                <w:kern w:val="2"/>
                <w:sz w:val="15"/>
                <w:szCs w:val="15"/>
              </w:rPr>
            </w:pPr>
            <w:r>
              <w:rPr>
                <w:rFonts w:ascii="宋体" w:hAnsi="宋体" w:cs="宋体"/>
                <w:kern w:val="2"/>
                <w:sz w:val="15"/>
                <w:szCs w:val="15"/>
              </w:rPr>
              <w:t>年度指标值</w:t>
            </w:r>
          </w:p>
        </w:tc>
        <w:tc>
          <w:tcPr>
            <w:tcW w:w="1074" w:type="dxa"/>
            <w:tcBorders>
              <w:top w:val="nil"/>
              <w:left w:val="nil"/>
              <w:bottom w:val="single" w:color="auto" w:sz="6" w:space="0"/>
              <w:right w:val="single" w:color="auto" w:sz="6" w:space="0"/>
            </w:tcBorders>
            <w:noWrap w:val="0"/>
            <w:vAlign w:val="top"/>
          </w:tcPr>
          <w:p w14:paraId="6DF216FD">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实际完成值</w:t>
            </w:r>
          </w:p>
        </w:tc>
        <w:tc>
          <w:tcPr>
            <w:tcW w:w="703" w:type="dxa"/>
            <w:tcBorders>
              <w:top w:val="nil"/>
              <w:left w:val="nil"/>
              <w:bottom w:val="single" w:color="auto" w:sz="6" w:space="0"/>
              <w:right w:val="single" w:color="auto" w:sz="6" w:space="0"/>
            </w:tcBorders>
            <w:noWrap w:val="0"/>
            <w:vAlign w:val="top"/>
          </w:tcPr>
          <w:p w14:paraId="0F2D9705">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分值</w:t>
            </w:r>
          </w:p>
        </w:tc>
        <w:tc>
          <w:tcPr>
            <w:tcW w:w="839" w:type="dxa"/>
            <w:tcBorders>
              <w:top w:val="nil"/>
              <w:left w:val="nil"/>
              <w:bottom w:val="single" w:color="auto" w:sz="6" w:space="0"/>
              <w:right w:val="single" w:color="auto" w:sz="6" w:space="0"/>
            </w:tcBorders>
            <w:noWrap w:val="0"/>
            <w:vAlign w:val="top"/>
          </w:tcPr>
          <w:p w14:paraId="2C45F982">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得分</w:t>
            </w:r>
          </w:p>
        </w:tc>
        <w:tc>
          <w:tcPr>
            <w:tcW w:w="1481" w:type="dxa"/>
            <w:tcBorders>
              <w:top w:val="single" w:color="auto" w:sz="6" w:space="0"/>
              <w:left w:val="nil"/>
              <w:bottom w:val="single" w:color="auto" w:sz="6" w:space="0"/>
              <w:right w:val="single" w:color="auto" w:sz="6" w:space="0"/>
            </w:tcBorders>
            <w:noWrap w:val="0"/>
            <w:vAlign w:val="top"/>
          </w:tcPr>
          <w:p w14:paraId="430D1F35">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偏差原因分析及改进措施</w:t>
            </w:r>
          </w:p>
        </w:tc>
      </w:tr>
      <w:tr w14:paraId="6DAA71A6">
        <w:tblPrEx>
          <w:tblCellMar>
            <w:top w:w="0" w:type="dxa"/>
            <w:left w:w="108" w:type="dxa"/>
            <w:bottom w:w="0" w:type="dxa"/>
            <w:right w:w="108" w:type="dxa"/>
          </w:tblCellMar>
        </w:tblPrEx>
        <w:trPr>
          <w:cantSplit/>
          <w:trHeight w:val="437" w:hRule="atLeast"/>
          <w:jc w:val="center"/>
        </w:trPr>
        <w:tc>
          <w:tcPr>
            <w:tcW w:w="837" w:type="dxa"/>
            <w:vMerge w:val="restart"/>
            <w:tcBorders>
              <w:top w:val="nil"/>
              <w:left w:val="single" w:color="auto" w:sz="6" w:space="0"/>
              <w:right w:val="single" w:color="auto" w:sz="4" w:space="0"/>
            </w:tcBorders>
            <w:noWrap w:val="0"/>
            <w:vAlign w:val="top"/>
          </w:tcPr>
          <w:p w14:paraId="6E608357">
            <w:pPr>
              <w:jc w:val="center"/>
              <w:rPr>
                <w:rFonts w:ascii="宋体" w:hAnsi="宋体" w:cs="宋体"/>
                <w:kern w:val="2"/>
                <w:sz w:val="18"/>
                <w:szCs w:val="18"/>
              </w:rPr>
            </w:pPr>
          </w:p>
          <w:p w14:paraId="5FDBE2E6">
            <w:pPr>
              <w:jc w:val="center"/>
              <w:rPr>
                <w:rFonts w:ascii="宋体" w:hAnsi="宋体" w:cs="宋体"/>
                <w:kern w:val="2"/>
                <w:sz w:val="18"/>
                <w:szCs w:val="18"/>
              </w:rPr>
            </w:pPr>
          </w:p>
          <w:p w14:paraId="5E7DFAF7">
            <w:pPr>
              <w:jc w:val="center"/>
              <w:rPr>
                <w:rFonts w:ascii="宋体" w:hAnsi="宋体" w:cs="宋体"/>
                <w:kern w:val="2"/>
                <w:sz w:val="18"/>
                <w:szCs w:val="18"/>
              </w:rPr>
            </w:pPr>
          </w:p>
          <w:p w14:paraId="092F6262">
            <w:pPr>
              <w:jc w:val="center"/>
              <w:rPr>
                <w:rFonts w:ascii="宋体" w:hAnsi="宋体" w:cs="宋体"/>
                <w:kern w:val="2"/>
                <w:sz w:val="18"/>
                <w:szCs w:val="18"/>
              </w:rPr>
            </w:pPr>
          </w:p>
          <w:p w14:paraId="3E900967">
            <w:pPr>
              <w:jc w:val="center"/>
              <w:rPr>
                <w:rFonts w:ascii="宋体" w:hAnsi="宋体" w:cs="宋体"/>
                <w:kern w:val="2"/>
                <w:sz w:val="18"/>
                <w:szCs w:val="18"/>
              </w:rPr>
            </w:pPr>
          </w:p>
          <w:p w14:paraId="60793872">
            <w:pPr>
              <w:jc w:val="center"/>
              <w:rPr>
                <w:rFonts w:ascii="宋体" w:hAnsi="宋体" w:cs="宋体"/>
                <w:kern w:val="2"/>
                <w:sz w:val="18"/>
                <w:szCs w:val="18"/>
              </w:rPr>
            </w:pPr>
          </w:p>
          <w:p w14:paraId="71E79868">
            <w:pPr>
              <w:jc w:val="center"/>
              <w:rPr>
                <w:rFonts w:ascii="宋体" w:hAnsi="宋体" w:cs="宋体"/>
                <w:kern w:val="2"/>
                <w:sz w:val="18"/>
                <w:szCs w:val="18"/>
              </w:rPr>
            </w:pPr>
          </w:p>
          <w:p w14:paraId="55652233">
            <w:pPr>
              <w:jc w:val="center"/>
              <w:rPr>
                <w:rFonts w:ascii="宋体" w:hAnsi="宋体" w:cs="宋体"/>
                <w:kern w:val="2"/>
                <w:sz w:val="18"/>
                <w:szCs w:val="18"/>
              </w:rPr>
            </w:pPr>
          </w:p>
          <w:p w14:paraId="7DCDB554">
            <w:pPr>
              <w:jc w:val="center"/>
              <w:rPr>
                <w:rFonts w:ascii="宋体" w:hAnsi="宋体" w:cs="宋体"/>
                <w:kern w:val="2"/>
                <w:sz w:val="18"/>
                <w:szCs w:val="18"/>
              </w:rPr>
            </w:pPr>
          </w:p>
          <w:p w14:paraId="367133AF">
            <w:pPr>
              <w:jc w:val="center"/>
              <w:rPr>
                <w:rFonts w:ascii="宋体" w:hAnsi="宋体" w:cs="宋体"/>
                <w:kern w:val="2"/>
                <w:sz w:val="18"/>
                <w:szCs w:val="18"/>
              </w:rPr>
            </w:pPr>
          </w:p>
          <w:p w14:paraId="0073187F">
            <w:pPr>
              <w:jc w:val="center"/>
              <w:rPr>
                <w:rFonts w:ascii="宋体" w:hAnsi="宋体" w:cs="宋体"/>
                <w:kern w:val="2"/>
                <w:sz w:val="18"/>
                <w:szCs w:val="18"/>
              </w:rPr>
            </w:pPr>
          </w:p>
          <w:p w14:paraId="17575F45">
            <w:pPr>
              <w:jc w:val="center"/>
              <w:rPr>
                <w:rFonts w:ascii="宋体" w:hAnsi="宋体" w:cs="宋体"/>
                <w:kern w:val="2"/>
                <w:sz w:val="18"/>
                <w:szCs w:val="18"/>
              </w:rPr>
            </w:pPr>
          </w:p>
          <w:p w14:paraId="06FE1E30">
            <w:pPr>
              <w:jc w:val="center"/>
              <w:rPr>
                <w:rFonts w:ascii="宋体" w:hAnsi="宋体" w:cs="宋体"/>
                <w:kern w:val="2"/>
                <w:sz w:val="18"/>
                <w:szCs w:val="18"/>
              </w:rPr>
            </w:pPr>
          </w:p>
          <w:p w14:paraId="17D3D367">
            <w:pPr>
              <w:jc w:val="center"/>
              <w:rPr>
                <w:rFonts w:ascii="宋体" w:hAnsi="宋体" w:cs="宋体"/>
                <w:kern w:val="2"/>
                <w:sz w:val="18"/>
                <w:szCs w:val="18"/>
              </w:rPr>
            </w:pPr>
          </w:p>
          <w:p w14:paraId="28C75429">
            <w:pPr>
              <w:jc w:val="center"/>
              <w:rPr>
                <w:rFonts w:cs="宋体"/>
                <w:kern w:val="2"/>
                <w:sz w:val="18"/>
                <w:szCs w:val="18"/>
              </w:rPr>
            </w:pPr>
          </w:p>
          <w:p w14:paraId="50CEA67C">
            <w:pPr>
              <w:jc w:val="center"/>
              <w:rPr>
                <w:rFonts w:ascii="宋体" w:hAnsi="宋体" w:cs="宋体"/>
                <w:kern w:val="2"/>
                <w:sz w:val="18"/>
                <w:szCs w:val="18"/>
              </w:rPr>
            </w:pPr>
            <w:r>
              <w:rPr>
                <w:rFonts w:ascii="宋体" w:hAnsi="宋体" w:cs="宋体"/>
                <w:kern w:val="2"/>
                <w:sz w:val="18"/>
                <w:szCs w:val="18"/>
              </w:rPr>
              <w:t>绩  效  指  标</w:t>
            </w:r>
          </w:p>
          <w:p w14:paraId="191DA82B">
            <w:pPr>
              <w:jc w:val="center"/>
              <w:rPr>
                <w:rFonts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90</w:t>
            </w:r>
            <w:r>
              <w:rPr>
                <w:rFonts w:hint="eastAsia" w:ascii="宋体" w:hAnsi="宋体" w:cs="宋体"/>
                <w:kern w:val="2"/>
                <w:sz w:val="18"/>
                <w:szCs w:val="18"/>
                <w:lang w:eastAsia="zh-CN"/>
              </w:rPr>
              <w:t>）</w:t>
            </w:r>
          </w:p>
        </w:tc>
        <w:tc>
          <w:tcPr>
            <w:tcW w:w="762" w:type="dxa"/>
            <w:vMerge w:val="restart"/>
            <w:tcBorders>
              <w:top w:val="single" w:color="auto" w:sz="4" w:space="0"/>
              <w:left w:val="single" w:color="auto" w:sz="4" w:space="0"/>
              <w:bottom w:val="single" w:color="auto" w:sz="4" w:space="0"/>
              <w:right w:val="single" w:color="auto" w:sz="4" w:space="0"/>
            </w:tcBorders>
            <w:noWrap w:val="0"/>
            <w:vAlign w:val="top"/>
          </w:tcPr>
          <w:p w14:paraId="443DC301">
            <w:pPr>
              <w:jc w:val="both"/>
              <w:rPr>
                <w:rFonts w:ascii="宋体" w:hAnsi="宋体" w:cs="宋体"/>
                <w:kern w:val="2"/>
                <w:sz w:val="18"/>
                <w:szCs w:val="18"/>
              </w:rPr>
            </w:pPr>
          </w:p>
          <w:p w14:paraId="67EADFC6">
            <w:pPr>
              <w:jc w:val="both"/>
              <w:rPr>
                <w:rFonts w:ascii="宋体" w:hAnsi="宋体" w:cs="宋体"/>
                <w:kern w:val="2"/>
                <w:sz w:val="18"/>
                <w:szCs w:val="18"/>
              </w:rPr>
            </w:pPr>
          </w:p>
          <w:p w14:paraId="17058768">
            <w:pPr>
              <w:jc w:val="both"/>
              <w:rPr>
                <w:rFonts w:ascii="宋体" w:hAnsi="宋体" w:cs="宋体"/>
                <w:kern w:val="2"/>
                <w:sz w:val="18"/>
                <w:szCs w:val="18"/>
              </w:rPr>
            </w:pPr>
          </w:p>
          <w:p w14:paraId="7E39BB9A">
            <w:pPr>
              <w:jc w:val="both"/>
              <w:rPr>
                <w:rFonts w:ascii="宋体" w:hAnsi="宋体" w:cs="宋体"/>
                <w:kern w:val="2"/>
                <w:sz w:val="18"/>
                <w:szCs w:val="18"/>
              </w:rPr>
            </w:pPr>
          </w:p>
          <w:p w14:paraId="0BD77526">
            <w:pPr>
              <w:jc w:val="both"/>
              <w:rPr>
                <w:rFonts w:ascii="宋体" w:hAnsi="宋体" w:cs="宋体"/>
                <w:kern w:val="2"/>
                <w:sz w:val="18"/>
                <w:szCs w:val="18"/>
              </w:rPr>
            </w:pPr>
          </w:p>
          <w:p w14:paraId="2245F587">
            <w:pPr>
              <w:jc w:val="both"/>
              <w:rPr>
                <w:rFonts w:ascii="宋体" w:hAnsi="宋体" w:cs="宋体"/>
                <w:kern w:val="2"/>
                <w:sz w:val="18"/>
                <w:szCs w:val="18"/>
              </w:rPr>
            </w:pPr>
          </w:p>
          <w:p w14:paraId="2DC0C0E7">
            <w:pPr>
              <w:jc w:val="both"/>
              <w:rPr>
                <w:rFonts w:ascii="宋体" w:hAnsi="宋体" w:cs="宋体"/>
                <w:kern w:val="2"/>
                <w:sz w:val="18"/>
                <w:szCs w:val="18"/>
              </w:rPr>
            </w:pPr>
          </w:p>
          <w:p w14:paraId="495BD5B9">
            <w:pPr>
              <w:jc w:val="both"/>
              <w:rPr>
                <w:rFonts w:ascii="宋体" w:hAnsi="宋体" w:cs="宋体"/>
                <w:kern w:val="2"/>
                <w:sz w:val="18"/>
                <w:szCs w:val="18"/>
              </w:rPr>
            </w:pPr>
          </w:p>
          <w:p w14:paraId="6A686C5F">
            <w:pPr>
              <w:jc w:val="both"/>
              <w:rPr>
                <w:rFonts w:ascii="宋体" w:hAnsi="宋体" w:cs="宋体"/>
                <w:kern w:val="2"/>
                <w:sz w:val="18"/>
                <w:szCs w:val="18"/>
              </w:rPr>
            </w:pPr>
          </w:p>
          <w:p w14:paraId="72FE1724">
            <w:pPr>
              <w:ind w:firstLine="180" w:firstLineChars="100"/>
              <w:jc w:val="both"/>
              <w:rPr>
                <w:rFonts w:ascii="宋体" w:hAnsi="宋体" w:cs="宋体"/>
                <w:kern w:val="2"/>
                <w:sz w:val="18"/>
                <w:szCs w:val="18"/>
              </w:rPr>
            </w:pPr>
            <w:r>
              <w:rPr>
                <w:rFonts w:ascii="宋体" w:hAnsi="宋体" w:cs="宋体"/>
                <w:kern w:val="2"/>
                <w:sz w:val="18"/>
                <w:szCs w:val="18"/>
              </w:rPr>
              <w:t>产出</w:t>
            </w:r>
          </w:p>
          <w:p w14:paraId="22457E5C">
            <w:pPr>
              <w:ind w:firstLine="180" w:firstLineChars="100"/>
              <w:jc w:val="both"/>
              <w:rPr>
                <w:rFonts w:ascii="宋体" w:hAnsi="宋体" w:cs="宋体"/>
                <w:kern w:val="2"/>
                <w:sz w:val="18"/>
                <w:szCs w:val="18"/>
              </w:rPr>
            </w:pPr>
            <w:r>
              <w:rPr>
                <w:rFonts w:ascii="宋体" w:hAnsi="宋体" w:cs="宋体"/>
                <w:kern w:val="2"/>
                <w:sz w:val="18"/>
                <w:szCs w:val="18"/>
              </w:rPr>
              <w:t>指标</w:t>
            </w:r>
          </w:p>
          <w:p w14:paraId="5AF85AA7">
            <w:pPr>
              <w:jc w:val="both"/>
              <w:rPr>
                <w:rFonts w:ascii="宋体" w:hAnsi="宋体"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50</w:t>
            </w:r>
            <w:r>
              <w:rPr>
                <w:rFonts w:hint="eastAsia" w:ascii="宋体" w:hAnsi="宋体" w:cs="宋体"/>
                <w:kern w:val="2"/>
                <w:sz w:val="18"/>
                <w:szCs w:val="18"/>
                <w:lang w:eastAsia="zh-CN"/>
              </w:rPr>
              <w:t>）</w:t>
            </w:r>
          </w:p>
        </w:tc>
        <w:tc>
          <w:tcPr>
            <w:tcW w:w="1387" w:type="dxa"/>
            <w:vMerge w:val="restart"/>
            <w:tcBorders>
              <w:top w:val="single" w:color="auto" w:sz="4" w:space="0"/>
              <w:left w:val="single" w:color="auto" w:sz="4" w:space="0"/>
              <w:bottom w:val="single" w:color="auto" w:sz="4" w:space="0"/>
              <w:right w:val="single" w:color="auto" w:sz="4" w:space="0"/>
            </w:tcBorders>
            <w:noWrap w:val="0"/>
            <w:vAlign w:val="top"/>
          </w:tcPr>
          <w:p w14:paraId="26CC2F65">
            <w:pPr>
              <w:jc w:val="center"/>
              <w:rPr>
                <w:rFonts w:ascii="宋体" w:hAnsi="宋体" w:cs="宋体"/>
                <w:kern w:val="2"/>
                <w:sz w:val="18"/>
                <w:szCs w:val="18"/>
              </w:rPr>
            </w:pPr>
          </w:p>
          <w:p w14:paraId="5DFF5193">
            <w:pPr>
              <w:jc w:val="center"/>
              <w:rPr>
                <w:rFonts w:ascii="宋体" w:hAnsi="宋体" w:cs="宋体"/>
                <w:kern w:val="2"/>
                <w:sz w:val="18"/>
                <w:szCs w:val="18"/>
              </w:rPr>
            </w:pPr>
          </w:p>
          <w:p w14:paraId="514396B3">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数量指标</w:t>
            </w:r>
          </w:p>
          <w:p w14:paraId="79293CC5">
            <w:pPr>
              <w:jc w:val="center"/>
              <w:rPr>
                <w:rFonts w:cs="宋体"/>
                <w:kern w:val="2"/>
                <w:sz w:val="18"/>
                <w:szCs w:val="18"/>
              </w:rPr>
            </w:pP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6F53FF5A">
            <w:pPr>
              <w:jc w:val="center"/>
              <w:textAlignment w:val="center"/>
              <w:rPr>
                <w:rFonts w:cs="宋体"/>
                <w:kern w:val="2"/>
                <w:sz w:val="18"/>
                <w:szCs w:val="18"/>
              </w:rPr>
            </w:pPr>
            <w:r>
              <w:rPr>
                <w:rFonts w:hint="eastAsia" w:ascii="宋体" w:hAnsi="宋体" w:cs="宋体"/>
                <w:sz w:val="15"/>
                <w:szCs w:val="15"/>
                <w:lang w:bidi="ar"/>
              </w:rPr>
              <w:t>普通国省道养护工程实施里程</w:t>
            </w:r>
          </w:p>
        </w:tc>
        <w:tc>
          <w:tcPr>
            <w:tcW w:w="1758" w:type="dxa"/>
            <w:gridSpan w:val="2"/>
            <w:tcBorders>
              <w:top w:val="nil"/>
              <w:left w:val="nil"/>
              <w:bottom w:val="single" w:color="auto" w:sz="6" w:space="0"/>
              <w:right w:val="single" w:color="auto" w:sz="6" w:space="0"/>
            </w:tcBorders>
            <w:noWrap w:val="0"/>
            <w:vAlign w:val="center"/>
          </w:tcPr>
          <w:p w14:paraId="6FB556C3">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15</w:t>
            </w:r>
          </w:p>
        </w:tc>
        <w:tc>
          <w:tcPr>
            <w:tcW w:w="1074" w:type="dxa"/>
            <w:tcBorders>
              <w:top w:val="nil"/>
              <w:left w:val="nil"/>
              <w:bottom w:val="single" w:color="auto" w:sz="6" w:space="0"/>
              <w:right w:val="single" w:color="auto" w:sz="6" w:space="0"/>
            </w:tcBorders>
            <w:noWrap w:val="0"/>
            <w:vAlign w:val="center"/>
          </w:tcPr>
          <w:p w14:paraId="5FBEC4D6">
            <w:pPr>
              <w:jc w:val="center"/>
              <w:textAlignment w:val="center"/>
              <w:rPr>
                <w:rFonts w:hint="default" w:cs="宋体"/>
                <w:kern w:val="2"/>
                <w:sz w:val="18"/>
                <w:szCs w:val="18"/>
                <w:lang w:val="en-US"/>
              </w:rPr>
            </w:pPr>
            <w:r>
              <w:rPr>
                <w:rFonts w:hint="eastAsia" w:ascii="宋体" w:hAnsi="宋体" w:cs="宋体"/>
                <w:sz w:val="18"/>
                <w:szCs w:val="18"/>
                <w:lang w:val="en-US" w:eastAsia="zh-CN" w:bidi="ar"/>
              </w:rPr>
              <w:t>15</w:t>
            </w:r>
          </w:p>
        </w:tc>
        <w:tc>
          <w:tcPr>
            <w:tcW w:w="703" w:type="dxa"/>
            <w:tcBorders>
              <w:top w:val="nil"/>
              <w:left w:val="nil"/>
              <w:bottom w:val="single" w:color="auto" w:sz="6" w:space="0"/>
              <w:right w:val="single" w:color="auto" w:sz="6" w:space="0"/>
            </w:tcBorders>
            <w:noWrap w:val="0"/>
            <w:vAlign w:val="center"/>
          </w:tcPr>
          <w:p w14:paraId="2444A9BB">
            <w:pPr>
              <w:jc w:val="center"/>
              <w:rPr>
                <w:rFonts w:hint="default" w:ascii="仿宋_GB2312" w:hAnsi="Calibri" w:eastAsia="仿宋_GB2312" w:cs="宋体"/>
                <w:kern w:val="2"/>
                <w:sz w:val="18"/>
                <w:szCs w:val="18"/>
                <w:lang w:val="en-US" w:eastAsia="zh-CN" w:bidi="ar-SA"/>
              </w:rPr>
            </w:pPr>
            <w:r>
              <w:rPr>
                <w:rFonts w:hint="eastAsia" w:cs="宋体"/>
                <w:kern w:val="2"/>
                <w:sz w:val="18"/>
                <w:szCs w:val="18"/>
                <w:lang w:val="en-US" w:eastAsia="zh-CN"/>
              </w:rPr>
              <w:t>10</w:t>
            </w:r>
          </w:p>
        </w:tc>
        <w:tc>
          <w:tcPr>
            <w:tcW w:w="839" w:type="dxa"/>
            <w:tcBorders>
              <w:top w:val="nil"/>
              <w:left w:val="nil"/>
              <w:bottom w:val="single" w:color="auto" w:sz="6" w:space="0"/>
              <w:right w:val="single" w:color="auto" w:sz="6" w:space="0"/>
            </w:tcBorders>
            <w:noWrap w:val="0"/>
            <w:vAlign w:val="center"/>
          </w:tcPr>
          <w:p w14:paraId="23E3494E">
            <w:pPr>
              <w:jc w:val="center"/>
              <w:rPr>
                <w:rFonts w:cs="宋体"/>
                <w:kern w:val="2"/>
                <w:sz w:val="18"/>
                <w:szCs w:val="18"/>
              </w:rPr>
            </w:pPr>
            <w:r>
              <w:rPr>
                <w:rFonts w:hint="eastAsia" w:cs="宋体"/>
                <w:kern w:val="2"/>
                <w:sz w:val="18"/>
                <w:szCs w:val="18"/>
                <w:lang w:val="en-US" w:eastAsia="zh-CN"/>
              </w:rPr>
              <w:t>10</w:t>
            </w:r>
          </w:p>
        </w:tc>
        <w:tc>
          <w:tcPr>
            <w:tcW w:w="1481" w:type="dxa"/>
            <w:tcBorders>
              <w:top w:val="single" w:color="auto" w:sz="6" w:space="0"/>
              <w:left w:val="nil"/>
              <w:bottom w:val="single" w:color="auto" w:sz="6" w:space="0"/>
              <w:right w:val="single" w:color="auto" w:sz="6" w:space="0"/>
            </w:tcBorders>
            <w:noWrap w:val="0"/>
            <w:vAlign w:val="top"/>
          </w:tcPr>
          <w:p w14:paraId="2B987C5A">
            <w:pPr>
              <w:jc w:val="center"/>
              <w:rPr>
                <w:rFonts w:cs="宋体"/>
                <w:kern w:val="2"/>
                <w:sz w:val="15"/>
                <w:szCs w:val="15"/>
              </w:rPr>
            </w:pPr>
          </w:p>
        </w:tc>
      </w:tr>
      <w:tr w14:paraId="22051BCD">
        <w:tblPrEx>
          <w:tblCellMar>
            <w:top w:w="0" w:type="dxa"/>
            <w:left w:w="108" w:type="dxa"/>
            <w:bottom w:w="0" w:type="dxa"/>
            <w:right w:w="108" w:type="dxa"/>
          </w:tblCellMar>
        </w:tblPrEx>
        <w:trPr>
          <w:cantSplit/>
          <w:trHeight w:val="560" w:hRule="atLeast"/>
          <w:jc w:val="center"/>
        </w:trPr>
        <w:tc>
          <w:tcPr>
            <w:tcW w:w="837" w:type="dxa"/>
            <w:vMerge w:val="continue"/>
            <w:tcBorders>
              <w:left w:val="single" w:color="auto" w:sz="6" w:space="0"/>
              <w:right w:val="single" w:color="auto" w:sz="4" w:space="0"/>
            </w:tcBorders>
            <w:noWrap w:val="0"/>
            <w:vAlign w:val="top"/>
          </w:tcPr>
          <w:p w14:paraId="3759A94A">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02A0EF42">
            <w:pPr>
              <w:jc w:val="center"/>
              <w:rPr>
                <w:rFonts w:cs="宋体"/>
                <w:kern w:val="2"/>
                <w:sz w:val="18"/>
                <w:szCs w:val="18"/>
              </w:rPr>
            </w:pPr>
          </w:p>
        </w:tc>
        <w:tc>
          <w:tcPr>
            <w:tcW w:w="1387" w:type="dxa"/>
            <w:vMerge w:val="continue"/>
            <w:tcBorders>
              <w:top w:val="single" w:color="auto" w:sz="4" w:space="0"/>
              <w:left w:val="single" w:color="auto" w:sz="4" w:space="0"/>
              <w:bottom w:val="single" w:color="auto" w:sz="4" w:space="0"/>
              <w:right w:val="single" w:color="auto" w:sz="4" w:space="0"/>
            </w:tcBorders>
            <w:noWrap w:val="0"/>
            <w:vAlign w:val="top"/>
          </w:tcPr>
          <w:p w14:paraId="23F89323">
            <w:pPr>
              <w:jc w:val="center"/>
              <w:rPr>
                <w:rFonts w:hint="default" w:eastAsia="仿宋_GB2312" w:cs="宋体"/>
                <w:kern w:val="2"/>
                <w:sz w:val="18"/>
                <w:szCs w:val="18"/>
                <w:lang w:val="en-US" w:eastAsia="zh-CN"/>
              </w:rPr>
            </w:pP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74B1C280">
            <w:pPr>
              <w:jc w:val="center"/>
              <w:rPr>
                <w:rFonts w:hint="eastAsia" w:ascii="宋体" w:hAnsi="宋体" w:cs="宋体"/>
                <w:sz w:val="18"/>
                <w:szCs w:val="18"/>
                <w:lang w:val="en-US" w:eastAsia="zh-CN" w:bidi="ar"/>
              </w:rPr>
            </w:pPr>
            <w:r>
              <w:rPr>
                <w:rFonts w:hint="eastAsia" w:cs="宋体"/>
                <w:kern w:val="2"/>
                <w:sz w:val="15"/>
                <w:szCs w:val="15"/>
              </w:rPr>
              <w:t>普通国省道养护工程实施天数</w:t>
            </w:r>
          </w:p>
        </w:tc>
        <w:tc>
          <w:tcPr>
            <w:tcW w:w="1758" w:type="dxa"/>
            <w:gridSpan w:val="2"/>
            <w:tcBorders>
              <w:top w:val="nil"/>
              <w:left w:val="nil"/>
              <w:bottom w:val="single" w:color="auto" w:sz="6" w:space="0"/>
              <w:right w:val="single" w:color="auto" w:sz="6" w:space="0"/>
            </w:tcBorders>
            <w:noWrap w:val="0"/>
            <w:vAlign w:val="top"/>
          </w:tcPr>
          <w:p w14:paraId="77B270F1">
            <w:pPr>
              <w:jc w:val="center"/>
              <w:rPr>
                <w:rFonts w:hint="default" w:eastAsia="仿宋_GB2312" w:cs="宋体"/>
                <w:kern w:val="2"/>
                <w:sz w:val="18"/>
                <w:szCs w:val="18"/>
                <w:lang w:val="en-US" w:eastAsia="zh-CN"/>
              </w:rPr>
            </w:pPr>
            <w:r>
              <w:rPr>
                <w:rFonts w:hint="eastAsia" w:cs="宋体"/>
                <w:kern w:val="2"/>
                <w:sz w:val="18"/>
                <w:szCs w:val="18"/>
                <w:lang w:val="en-US" w:eastAsia="zh-CN"/>
              </w:rPr>
              <w:t>360</w:t>
            </w:r>
          </w:p>
        </w:tc>
        <w:tc>
          <w:tcPr>
            <w:tcW w:w="1074" w:type="dxa"/>
            <w:tcBorders>
              <w:top w:val="single" w:color="auto" w:sz="6" w:space="0"/>
              <w:left w:val="nil"/>
              <w:bottom w:val="single" w:color="auto" w:sz="6" w:space="0"/>
              <w:right w:val="single" w:color="auto" w:sz="6" w:space="0"/>
            </w:tcBorders>
            <w:noWrap w:val="0"/>
            <w:vAlign w:val="top"/>
          </w:tcPr>
          <w:p w14:paraId="4D92DC93">
            <w:pPr>
              <w:jc w:val="center"/>
              <w:rPr>
                <w:rFonts w:hint="default" w:cs="宋体"/>
                <w:kern w:val="2"/>
                <w:sz w:val="18"/>
                <w:szCs w:val="18"/>
                <w:lang w:val="en-US"/>
              </w:rPr>
            </w:pPr>
            <w:r>
              <w:rPr>
                <w:rFonts w:hint="eastAsia" w:cs="宋体"/>
                <w:kern w:val="2"/>
                <w:sz w:val="18"/>
                <w:szCs w:val="18"/>
                <w:lang w:val="en-US" w:eastAsia="zh-CN"/>
              </w:rPr>
              <w:t>360</w:t>
            </w:r>
          </w:p>
        </w:tc>
        <w:tc>
          <w:tcPr>
            <w:tcW w:w="703" w:type="dxa"/>
            <w:tcBorders>
              <w:top w:val="single" w:color="auto" w:sz="6" w:space="0"/>
              <w:left w:val="nil"/>
              <w:bottom w:val="single" w:color="auto" w:sz="6" w:space="0"/>
              <w:right w:val="single" w:color="auto" w:sz="6" w:space="0"/>
            </w:tcBorders>
            <w:noWrap w:val="0"/>
            <w:vAlign w:val="top"/>
          </w:tcPr>
          <w:p w14:paraId="0AB72066">
            <w:pPr>
              <w:jc w:val="center"/>
              <w:rPr>
                <w:rFonts w:hint="default" w:eastAsia="仿宋_GB2312" w:cs="宋体"/>
                <w:kern w:val="2"/>
                <w:sz w:val="18"/>
                <w:szCs w:val="18"/>
                <w:lang w:val="en-US" w:eastAsia="zh-CN"/>
              </w:rPr>
            </w:pPr>
            <w:r>
              <w:rPr>
                <w:rFonts w:hint="eastAsia" w:ascii="宋体" w:hAnsi="宋体" w:cs="宋体"/>
                <w:kern w:val="2"/>
                <w:sz w:val="18"/>
                <w:szCs w:val="18"/>
                <w:lang w:val="en-US" w:eastAsia="zh-CN" w:bidi="ar-SA"/>
              </w:rPr>
              <w:t>5</w:t>
            </w:r>
          </w:p>
        </w:tc>
        <w:tc>
          <w:tcPr>
            <w:tcW w:w="839" w:type="dxa"/>
            <w:tcBorders>
              <w:top w:val="single" w:color="auto" w:sz="6" w:space="0"/>
              <w:left w:val="nil"/>
              <w:bottom w:val="single" w:color="auto" w:sz="6" w:space="0"/>
              <w:right w:val="single" w:color="auto" w:sz="6" w:space="0"/>
            </w:tcBorders>
            <w:noWrap w:val="0"/>
            <w:vAlign w:val="top"/>
          </w:tcPr>
          <w:p w14:paraId="683B86AD">
            <w:pPr>
              <w:jc w:val="center"/>
              <w:rPr>
                <w:rFonts w:hint="default" w:eastAsia="仿宋_GB2312" w:cs="宋体"/>
                <w:kern w:val="2"/>
                <w:sz w:val="18"/>
                <w:szCs w:val="18"/>
                <w:lang w:val="en-US" w:eastAsia="zh-CN"/>
              </w:rPr>
            </w:pPr>
            <w:r>
              <w:rPr>
                <w:rFonts w:hint="eastAsia" w:ascii="宋体" w:hAnsi="宋体" w:cs="宋体"/>
                <w:kern w:val="2"/>
                <w:sz w:val="18"/>
                <w:szCs w:val="18"/>
                <w:lang w:val="en-US" w:eastAsia="zh-CN"/>
              </w:rPr>
              <w:t>5</w:t>
            </w:r>
          </w:p>
        </w:tc>
        <w:tc>
          <w:tcPr>
            <w:tcW w:w="1481" w:type="dxa"/>
            <w:tcBorders>
              <w:top w:val="single" w:color="auto" w:sz="6" w:space="0"/>
              <w:left w:val="nil"/>
              <w:bottom w:val="single" w:color="auto" w:sz="6" w:space="0"/>
              <w:right w:val="single" w:color="auto" w:sz="6" w:space="0"/>
            </w:tcBorders>
            <w:noWrap w:val="0"/>
            <w:vAlign w:val="center"/>
          </w:tcPr>
          <w:p w14:paraId="617F4418">
            <w:pPr>
              <w:jc w:val="center"/>
              <w:rPr>
                <w:rFonts w:cs="宋体"/>
                <w:kern w:val="2"/>
                <w:sz w:val="18"/>
                <w:szCs w:val="18"/>
              </w:rPr>
            </w:pPr>
          </w:p>
        </w:tc>
      </w:tr>
      <w:tr w14:paraId="6077501D">
        <w:tblPrEx>
          <w:tblCellMar>
            <w:top w:w="0" w:type="dxa"/>
            <w:left w:w="108" w:type="dxa"/>
            <w:bottom w:w="0" w:type="dxa"/>
            <w:right w:w="108" w:type="dxa"/>
          </w:tblCellMar>
        </w:tblPrEx>
        <w:trPr>
          <w:cantSplit/>
          <w:trHeight w:val="427" w:hRule="atLeast"/>
          <w:jc w:val="center"/>
        </w:trPr>
        <w:tc>
          <w:tcPr>
            <w:tcW w:w="837" w:type="dxa"/>
            <w:vMerge w:val="continue"/>
            <w:tcBorders>
              <w:left w:val="single" w:color="auto" w:sz="6" w:space="0"/>
              <w:right w:val="single" w:color="auto" w:sz="4" w:space="0"/>
            </w:tcBorders>
            <w:noWrap w:val="0"/>
            <w:vAlign w:val="top"/>
          </w:tcPr>
          <w:p w14:paraId="2E6C3647">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679D18C2">
            <w:pPr>
              <w:jc w:val="center"/>
              <w:rPr>
                <w:rFonts w:cs="宋体"/>
                <w:kern w:val="2"/>
                <w:sz w:val="18"/>
                <w:szCs w:val="18"/>
              </w:rPr>
            </w:pPr>
          </w:p>
        </w:tc>
        <w:tc>
          <w:tcPr>
            <w:tcW w:w="1387" w:type="dxa"/>
            <w:vMerge w:val="restart"/>
            <w:tcBorders>
              <w:top w:val="single" w:color="auto" w:sz="4" w:space="0"/>
              <w:left w:val="single" w:color="auto" w:sz="4" w:space="0"/>
              <w:bottom w:val="single" w:color="auto" w:sz="4" w:space="0"/>
              <w:right w:val="single" w:color="auto" w:sz="4" w:space="0"/>
            </w:tcBorders>
            <w:noWrap w:val="0"/>
            <w:vAlign w:val="top"/>
          </w:tcPr>
          <w:p w14:paraId="03A8EB2B">
            <w:pPr>
              <w:jc w:val="center"/>
              <w:rPr>
                <w:rFonts w:ascii="宋体" w:hAnsi="宋体" w:cs="宋体"/>
                <w:kern w:val="2"/>
                <w:sz w:val="18"/>
                <w:szCs w:val="18"/>
              </w:rPr>
            </w:pPr>
            <w:r>
              <w:rPr>
                <w:rFonts w:hint="eastAsia" w:cs="宋体"/>
                <w:kern w:val="2"/>
                <w:sz w:val="18"/>
                <w:szCs w:val="18"/>
                <w:lang w:val="en-US" w:eastAsia="zh-CN"/>
              </w:rPr>
              <w:t>质量指标</w:t>
            </w: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02BA8A0F">
            <w:pPr>
              <w:jc w:val="center"/>
              <w:textAlignment w:val="center"/>
              <w:rPr>
                <w:rFonts w:hint="default" w:ascii="宋体" w:hAnsi="宋体" w:eastAsia="仿宋_GB2312" w:cs="宋体"/>
                <w:sz w:val="15"/>
                <w:szCs w:val="15"/>
                <w:lang w:val="en-US" w:eastAsia="zh-CN" w:bidi="ar"/>
              </w:rPr>
            </w:pPr>
            <w:r>
              <w:rPr>
                <w:rFonts w:hint="eastAsia" w:ascii="宋体" w:hAnsi="宋体" w:cs="宋体"/>
                <w:sz w:val="15"/>
                <w:szCs w:val="15"/>
                <w:lang w:val="en-US" w:eastAsia="zh-CN" w:bidi="ar"/>
              </w:rPr>
              <w:t>实施路段技术状况水平</w:t>
            </w:r>
          </w:p>
        </w:tc>
        <w:tc>
          <w:tcPr>
            <w:tcW w:w="1758" w:type="dxa"/>
            <w:gridSpan w:val="2"/>
            <w:tcBorders>
              <w:top w:val="nil"/>
              <w:left w:val="nil"/>
              <w:bottom w:val="single" w:color="auto" w:sz="6" w:space="0"/>
              <w:right w:val="single" w:color="auto" w:sz="6" w:space="0"/>
            </w:tcBorders>
            <w:noWrap w:val="0"/>
            <w:vAlign w:val="center"/>
          </w:tcPr>
          <w:p w14:paraId="1BFBEF63">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提升</w:t>
            </w:r>
          </w:p>
        </w:tc>
        <w:tc>
          <w:tcPr>
            <w:tcW w:w="1074" w:type="dxa"/>
            <w:tcBorders>
              <w:top w:val="nil"/>
              <w:left w:val="nil"/>
              <w:bottom w:val="single" w:color="auto" w:sz="6" w:space="0"/>
              <w:right w:val="single" w:color="auto" w:sz="6" w:space="0"/>
            </w:tcBorders>
            <w:noWrap w:val="0"/>
            <w:vAlign w:val="center"/>
          </w:tcPr>
          <w:p w14:paraId="285957D3">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提升</w:t>
            </w:r>
          </w:p>
        </w:tc>
        <w:tc>
          <w:tcPr>
            <w:tcW w:w="703" w:type="dxa"/>
            <w:tcBorders>
              <w:top w:val="nil"/>
              <w:left w:val="nil"/>
              <w:bottom w:val="single" w:color="auto" w:sz="6" w:space="0"/>
              <w:right w:val="single" w:color="auto" w:sz="6" w:space="0"/>
            </w:tcBorders>
            <w:noWrap w:val="0"/>
            <w:vAlign w:val="top"/>
          </w:tcPr>
          <w:p w14:paraId="1AA315C7">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5</w:t>
            </w:r>
          </w:p>
        </w:tc>
        <w:tc>
          <w:tcPr>
            <w:tcW w:w="839" w:type="dxa"/>
            <w:tcBorders>
              <w:top w:val="nil"/>
              <w:left w:val="nil"/>
              <w:bottom w:val="single" w:color="auto" w:sz="6" w:space="0"/>
              <w:right w:val="single" w:color="auto" w:sz="6" w:space="0"/>
            </w:tcBorders>
            <w:noWrap w:val="0"/>
            <w:vAlign w:val="top"/>
          </w:tcPr>
          <w:p w14:paraId="62DB0704">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481" w:type="dxa"/>
            <w:tcBorders>
              <w:top w:val="single" w:color="auto" w:sz="6" w:space="0"/>
              <w:left w:val="nil"/>
              <w:bottom w:val="single" w:color="auto" w:sz="6" w:space="0"/>
              <w:right w:val="single" w:color="auto" w:sz="6" w:space="0"/>
            </w:tcBorders>
            <w:noWrap w:val="0"/>
            <w:vAlign w:val="top"/>
          </w:tcPr>
          <w:p w14:paraId="326AB09F">
            <w:pPr>
              <w:jc w:val="center"/>
              <w:rPr>
                <w:rFonts w:ascii="宋体" w:hAnsi="宋体" w:cs="宋体"/>
                <w:kern w:val="2"/>
                <w:sz w:val="18"/>
                <w:szCs w:val="18"/>
              </w:rPr>
            </w:pPr>
          </w:p>
        </w:tc>
      </w:tr>
      <w:tr w14:paraId="0C93DCF8">
        <w:tblPrEx>
          <w:tblCellMar>
            <w:top w:w="0" w:type="dxa"/>
            <w:left w:w="108" w:type="dxa"/>
            <w:bottom w:w="0" w:type="dxa"/>
            <w:right w:w="108" w:type="dxa"/>
          </w:tblCellMar>
        </w:tblPrEx>
        <w:trPr>
          <w:cantSplit/>
          <w:trHeight w:val="432" w:hRule="atLeast"/>
          <w:jc w:val="center"/>
        </w:trPr>
        <w:tc>
          <w:tcPr>
            <w:tcW w:w="837" w:type="dxa"/>
            <w:vMerge w:val="continue"/>
            <w:tcBorders>
              <w:left w:val="single" w:color="auto" w:sz="6" w:space="0"/>
              <w:right w:val="single" w:color="auto" w:sz="4" w:space="0"/>
            </w:tcBorders>
            <w:noWrap w:val="0"/>
            <w:vAlign w:val="top"/>
          </w:tcPr>
          <w:p w14:paraId="53DD12A3">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3EA149E0">
            <w:pPr>
              <w:jc w:val="center"/>
              <w:rPr>
                <w:rFonts w:cs="宋体"/>
                <w:kern w:val="2"/>
                <w:sz w:val="18"/>
                <w:szCs w:val="18"/>
              </w:rPr>
            </w:pPr>
          </w:p>
        </w:tc>
        <w:tc>
          <w:tcPr>
            <w:tcW w:w="1387" w:type="dxa"/>
            <w:vMerge w:val="continue"/>
            <w:tcBorders>
              <w:top w:val="single" w:color="auto" w:sz="4" w:space="0"/>
              <w:left w:val="single" w:color="auto" w:sz="4" w:space="0"/>
              <w:bottom w:val="single" w:color="auto" w:sz="4" w:space="0"/>
              <w:right w:val="single" w:color="auto" w:sz="4" w:space="0"/>
            </w:tcBorders>
            <w:noWrap w:val="0"/>
            <w:vAlign w:val="top"/>
          </w:tcPr>
          <w:p w14:paraId="71C05371">
            <w:pPr>
              <w:jc w:val="center"/>
              <w:rPr>
                <w:rFonts w:hint="eastAsia" w:cs="宋体"/>
                <w:kern w:val="2"/>
                <w:sz w:val="18"/>
                <w:szCs w:val="18"/>
                <w:lang w:val="en-US" w:eastAsia="zh-CN"/>
              </w:rPr>
            </w:pP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11FA8CD9">
            <w:pPr>
              <w:jc w:val="center"/>
              <w:textAlignment w:val="center"/>
              <w:rPr>
                <w:rFonts w:hint="default" w:ascii="宋体" w:hAnsi="宋体" w:eastAsia="仿宋_GB2312" w:cs="宋体"/>
                <w:sz w:val="15"/>
                <w:szCs w:val="15"/>
                <w:lang w:val="en-US" w:eastAsia="zh-CN" w:bidi="ar"/>
              </w:rPr>
            </w:pPr>
            <w:r>
              <w:rPr>
                <w:rFonts w:hint="default" w:ascii="宋体" w:hAnsi="宋体" w:cs="宋体"/>
                <w:sz w:val="15"/>
                <w:szCs w:val="15"/>
                <w:lang w:val="en-US" w:eastAsia="zh-CN" w:bidi="ar"/>
              </w:rPr>
              <w:t>公路使用寿命</w:t>
            </w:r>
          </w:p>
        </w:tc>
        <w:tc>
          <w:tcPr>
            <w:tcW w:w="1758" w:type="dxa"/>
            <w:gridSpan w:val="2"/>
            <w:tcBorders>
              <w:top w:val="nil"/>
              <w:left w:val="nil"/>
              <w:bottom w:val="single" w:color="auto" w:sz="6" w:space="0"/>
              <w:right w:val="single" w:color="auto" w:sz="6" w:space="0"/>
            </w:tcBorders>
            <w:noWrap w:val="0"/>
            <w:vAlign w:val="center"/>
          </w:tcPr>
          <w:p w14:paraId="06CA5F72">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延长</w:t>
            </w:r>
          </w:p>
        </w:tc>
        <w:tc>
          <w:tcPr>
            <w:tcW w:w="1074" w:type="dxa"/>
            <w:tcBorders>
              <w:top w:val="nil"/>
              <w:left w:val="nil"/>
              <w:bottom w:val="single" w:color="auto" w:sz="6" w:space="0"/>
              <w:right w:val="single" w:color="auto" w:sz="6" w:space="0"/>
            </w:tcBorders>
            <w:noWrap w:val="0"/>
            <w:vAlign w:val="center"/>
          </w:tcPr>
          <w:p w14:paraId="2987BEFB">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延长</w:t>
            </w:r>
          </w:p>
        </w:tc>
        <w:tc>
          <w:tcPr>
            <w:tcW w:w="703" w:type="dxa"/>
            <w:tcBorders>
              <w:top w:val="nil"/>
              <w:left w:val="nil"/>
              <w:bottom w:val="single" w:color="auto" w:sz="6" w:space="0"/>
              <w:right w:val="single" w:color="auto" w:sz="6" w:space="0"/>
            </w:tcBorders>
            <w:noWrap w:val="0"/>
            <w:vAlign w:val="top"/>
          </w:tcPr>
          <w:p w14:paraId="31880172">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10</w:t>
            </w:r>
          </w:p>
        </w:tc>
        <w:tc>
          <w:tcPr>
            <w:tcW w:w="839" w:type="dxa"/>
            <w:tcBorders>
              <w:top w:val="nil"/>
              <w:left w:val="nil"/>
              <w:bottom w:val="single" w:color="auto" w:sz="6" w:space="0"/>
              <w:right w:val="single" w:color="auto" w:sz="6" w:space="0"/>
            </w:tcBorders>
            <w:noWrap w:val="0"/>
            <w:vAlign w:val="top"/>
          </w:tcPr>
          <w:p w14:paraId="6775826B">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10</w:t>
            </w:r>
          </w:p>
        </w:tc>
        <w:tc>
          <w:tcPr>
            <w:tcW w:w="1481" w:type="dxa"/>
            <w:tcBorders>
              <w:top w:val="single" w:color="auto" w:sz="6" w:space="0"/>
              <w:left w:val="nil"/>
              <w:bottom w:val="single" w:color="auto" w:sz="6" w:space="0"/>
              <w:right w:val="single" w:color="auto" w:sz="6" w:space="0"/>
            </w:tcBorders>
            <w:noWrap w:val="0"/>
            <w:vAlign w:val="top"/>
          </w:tcPr>
          <w:p w14:paraId="74E03F07">
            <w:pPr>
              <w:jc w:val="center"/>
              <w:rPr>
                <w:rFonts w:ascii="宋体" w:hAnsi="宋体" w:cs="宋体"/>
                <w:kern w:val="2"/>
                <w:sz w:val="18"/>
                <w:szCs w:val="18"/>
              </w:rPr>
            </w:pPr>
          </w:p>
        </w:tc>
      </w:tr>
      <w:tr w14:paraId="6784F706">
        <w:tblPrEx>
          <w:tblCellMar>
            <w:top w:w="0" w:type="dxa"/>
            <w:left w:w="108" w:type="dxa"/>
            <w:bottom w:w="0" w:type="dxa"/>
            <w:right w:w="108" w:type="dxa"/>
          </w:tblCellMar>
        </w:tblPrEx>
        <w:trPr>
          <w:cantSplit/>
          <w:trHeight w:val="434" w:hRule="atLeast"/>
          <w:jc w:val="center"/>
        </w:trPr>
        <w:tc>
          <w:tcPr>
            <w:tcW w:w="837" w:type="dxa"/>
            <w:vMerge w:val="continue"/>
            <w:tcBorders>
              <w:left w:val="single" w:color="auto" w:sz="6" w:space="0"/>
              <w:right w:val="single" w:color="auto" w:sz="4" w:space="0"/>
            </w:tcBorders>
            <w:noWrap w:val="0"/>
            <w:vAlign w:val="top"/>
          </w:tcPr>
          <w:p w14:paraId="1533E961">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69A7D5A6">
            <w:pPr>
              <w:jc w:val="center"/>
              <w:rPr>
                <w:rFonts w:cs="宋体"/>
                <w:kern w:val="2"/>
                <w:sz w:val="18"/>
                <w:szCs w:val="18"/>
              </w:rPr>
            </w:pPr>
          </w:p>
        </w:tc>
        <w:tc>
          <w:tcPr>
            <w:tcW w:w="1387" w:type="dxa"/>
            <w:vMerge w:val="restart"/>
            <w:tcBorders>
              <w:top w:val="single" w:color="auto" w:sz="4" w:space="0"/>
              <w:left w:val="single" w:color="auto" w:sz="4" w:space="0"/>
              <w:bottom w:val="single" w:color="auto" w:sz="4" w:space="0"/>
              <w:right w:val="single" w:color="auto" w:sz="4" w:space="0"/>
            </w:tcBorders>
            <w:noWrap w:val="0"/>
            <w:vAlign w:val="top"/>
          </w:tcPr>
          <w:p w14:paraId="6484D37A">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时效指标</w:t>
            </w:r>
          </w:p>
          <w:p w14:paraId="61CF792D">
            <w:pPr>
              <w:jc w:val="center"/>
              <w:rPr>
                <w:rFonts w:cs="宋体"/>
                <w:kern w:val="2"/>
                <w:sz w:val="18"/>
                <w:szCs w:val="18"/>
              </w:rPr>
            </w:pP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4E44C04F">
            <w:pPr>
              <w:jc w:val="center"/>
              <w:textAlignment w:val="center"/>
              <w:rPr>
                <w:rFonts w:cs="宋体"/>
                <w:kern w:val="2"/>
                <w:sz w:val="15"/>
                <w:szCs w:val="15"/>
              </w:rPr>
            </w:pPr>
            <w:r>
              <w:rPr>
                <w:rFonts w:hint="eastAsia" w:ascii="宋体" w:hAnsi="宋体" w:cs="宋体"/>
                <w:sz w:val="15"/>
                <w:szCs w:val="15"/>
                <w:lang w:bidi="ar"/>
              </w:rPr>
              <w:t>年度目标按时完成率</w:t>
            </w:r>
          </w:p>
        </w:tc>
        <w:tc>
          <w:tcPr>
            <w:tcW w:w="1758" w:type="dxa"/>
            <w:gridSpan w:val="2"/>
            <w:tcBorders>
              <w:top w:val="nil"/>
              <w:left w:val="nil"/>
              <w:bottom w:val="single" w:color="auto" w:sz="6" w:space="0"/>
              <w:right w:val="single" w:color="auto" w:sz="6" w:space="0"/>
            </w:tcBorders>
            <w:noWrap w:val="0"/>
            <w:vAlign w:val="center"/>
          </w:tcPr>
          <w:p w14:paraId="754BCE79">
            <w:pPr>
              <w:jc w:val="center"/>
              <w:textAlignment w:val="center"/>
              <w:rPr>
                <w:rFonts w:hint="default" w:ascii="宋体" w:hAnsi="宋体" w:cs="宋体"/>
                <w:sz w:val="18"/>
                <w:szCs w:val="18"/>
                <w:lang w:val="en-US" w:eastAsia="zh-CN" w:bidi="ar"/>
              </w:rPr>
            </w:pPr>
            <w:r>
              <w:rPr>
                <w:rFonts w:hint="eastAsia"/>
              </w:rPr>
              <w:t>100</w:t>
            </w:r>
          </w:p>
        </w:tc>
        <w:tc>
          <w:tcPr>
            <w:tcW w:w="1074" w:type="dxa"/>
            <w:tcBorders>
              <w:top w:val="nil"/>
              <w:left w:val="nil"/>
              <w:bottom w:val="single" w:color="auto" w:sz="6" w:space="0"/>
              <w:right w:val="single" w:color="auto" w:sz="6" w:space="0"/>
            </w:tcBorders>
            <w:noWrap w:val="0"/>
            <w:vAlign w:val="center"/>
          </w:tcPr>
          <w:p w14:paraId="000C794C">
            <w:pPr>
              <w:jc w:val="center"/>
              <w:textAlignment w:val="center"/>
              <w:rPr>
                <w:rFonts w:hint="default" w:eastAsia="仿宋_GB2312" w:cs="宋体"/>
                <w:kern w:val="2"/>
                <w:sz w:val="18"/>
                <w:szCs w:val="18"/>
                <w:lang w:val="en-US" w:eastAsia="zh-CN"/>
              </w:rPr>
            </w:pPr>
            <w:r>
              <w:rPr>
                <w:rFonts w:hint="eastAsia"/>
              </w:rPr>
              <w:t>100</w:t>
            </w:r>
          </w:p>
        </w:tc>
        <w:tc>
          <w:tcPr>
            <w:tcW w:w="703" w:type="dxa"/>
            <w:tcBorders>
              <w:top w:val="nil"/>
              <w:left w:val="nil"/>
              <w:bottom w:val="single" w:color="auto" w:sz="6" w:space="0"/>
              <w:right w:val="single" w:color="auto" w:sz="6" w:space="0"/>
            </w:tcBorders>
            <w:noWrap w:val="0"/>
            <w:vAlign w:val="top"/>
          </w:tcPr>
          <w:p w14:paraId="6D3D3F21">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839" w:type="dxa"/>
            <w:tcBorders>
              <w:top w:val="nil"/>
              <w:left w:val="nil"/>
              <w:bottom w:val="single" w:color="auto" w:sz="6" w:space="0"/>
              <w:right w:val="single" w:color="auto" w:sz="6" w:space="0"/>
            </w:tcBorders>
            <w:noWrap w:val="0"/>
            <w:vAlign w:val="top"/>
          </w:tcPr>
          <w:p w14:paraId="1180DD59">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481" w:type="dxa"/>
            <w:tcBorders>
              <w:top w:val="single" w:color="auto" w:sz="6" w:space="0"/>
              <w:left w:val="nil"/>
              <w:bottom w:val="single" w:color="auto" w:sz="6" w:space="0"/>
              <w:right w:val="single" w:color="auto" w:sz="6" w:space="0"/>
            </w:tcBorders>
            <w:noWrap w:val="0"/>
            <w:vAlign w:val="top"/>
          </w:tcPr>
          <w:p w14:paraId="3237946C">
            <w:pPr>
              <w:jc w:val="center"/>
              <w:rPr>
                <w:rFonts w:cs="宋体"/>
                <w:kern w:val="2"/>
                <w:sz w:val="18"/>
                <w:szCs w:val="18"/>
              </w:rPr>
            </w:pPr>
          </w:p>
        </w:tc>
      </w:tr>
      <w:tr w14:paraId="3FE61C9D">
        <w:tblPrEx>
          <w:tblCellMar>
            <w:top w:w="0" w:type="dxa"/>
            <w:left w:w="108" w:type="dxa"/>
            <w:bottom w:w="0" w:type="dxa"/>
            <w:right w:w="108" w:type="dxa"/>
          </w:tblCellMar>
        </w:tblPrEx>
        <w:trPr>
          <w:cantSplit/>
          <w:trHeight w:val="520" w:hRule="atLeast"/>
          <w:jc w:val="center"/>
        </w:trPr>
        <w:tc>
          <w:tcPr>
            <w:tcW w:w="837" w:type="dxa"/>
            <w:vMerge w:val="continue"/>
            <w:tcBorders>
              <w:left w:val="single" w:color="auto" w:sz="6" w:space="0"/>
              <w:right w:val="single" w:color="auto" w:sz="4" w:space="0"/>
            </w:tcBorders>
            <w:noWrap w:val="0"/>
            <w:vAlign w:val="top"/>
          </w:tcPr>
          <w:p w14:paraId="483329D3">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7B11743A">
            <w:pPr>
              <w:jc w:val="center"/>
              <w:rPr>
                <w:rFonts w:cs="宋体"/>
                <w:kern w:val="2"/>
                <w:sz w:val="18"/>
                <w:szCs w:val="18"/>
              </w:rPr>
            </w:pPr>
          </w:p>
        </w:tc>
        <w:tc>
          <w:tcPr>
            <w:tcW w:w="1387" w:type="dxa"/>
            <w:vMerge w:val="continue"/>
            <w:tcBorders>
              <w:top w:val="single" w:color="auto" w:sz="4" w:space="0"/>
              <w:left w:val="single" w:color="auto" w:sz="4" w:space="0"/>
              <w:bottom w:val="single" w:color="auto" w:sz="4" w:space="0"/>
              <w:right w:val="single" w:color="auto" w:sz="4" w:space="0"/>
            </w:tcBorders>
            <w:noWrap w:val="0"/>
            <w:vAlign w:val="top"/>
          </w:tcPr>
          <w:p w14:paraId="36C39E32">
            <w:pPr>
              <w:jc w:val="center"/>
              <w:rPr>
                <w:rFonts w:cs="宋体"/>
                <w:kern w:val="2"/>
                <w:sz w:val="18"/>
                <w:szCs w:val="18"/>
              </w:rPr>
            </w:pP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423CDBF9">
            <w:pPr>
              <w:jc w:val="center"/>
              <w:textAlignment w:val="center"/>
              <w:rPr>
                <w:rFonts w:ascii="宋体" w:hAnsi="宋体" w:cs="宋体"/>
                <w:sz w:val="15"/>
                <w:szCs w:val="15"/>
                <w:lang w:bidi="ar"/>
              </w:rPr>
            </w:pPr>
            <w:r>
              <w:rPr>
                <w:rFonts w:hint="eastAsia" w:ascii="宋体" w:hAnsi="宋体" w:cs="宋体"/>
                <w:sz w:val="15"/>
                <w:szCs w:val="15"/>
                <w:lang w:val="en-US" w:eastAsia="zh-CN" w:bidi="ar"/>
              </w:rPr>
              <w:t>资金支出及时率</w:t>
            </w:r>
          </w:p>
        </w:tc>
        <w:tc>
          <w:tcPr>
            <w:tcW w:w="1758" w:type="dxa"/>
            <w:gridSpan w:val="2"/>
            <w:tcBorders>
              <w:top w:val="nil"/>
              <w:left w:val="nil"/>
              <w:bottom w:val="single" w:color="auto" w:sz="6" w:space="0"/>
              <w:right w:val="single" w:color="auto" w:sz="6" w:space="0"/>
            </w:tcBorders>
            <w:noWrap w:val="0"/>
            <w:vAlign w:val="center"/>
          </w:tcPr>
          <w:p w14:paraId="78D58602">
            <w:pPr>
              <w:jc w:val="center"/>
              <w:textAlignment w:val="center"/>
              <w:rPr>
                <w:rFonts w:hint="default" w:ascii="宋体" w:hAnsi="宋体" w:cs="宋体"/>
                <w:sz w:val="18"/>
                <w:szCs w:val="18"/>
                <w:lang w:val="en-US" w:eastAsia="zh-CN" w:bidi="ar"/>
              </w:rPr>
            </w:pPr>
            <w:r>
              <w:rPr>
                <w:rFonts w:hint="eastAsia"/>
              </w:rPr>
              <w:t>100</w:t>
            </w:r>
          </w:p>
        </w:tc>
        <w:tc>
          <w:tcPr>
            <w:tcW w:w="1074" w:type="dxa"/>
            <w:tcBorders>
              <w:top w:val="nil"/>
              <w:left w:val="nil"/>
              <w:bottom w:val="single" w:color="auto" w:sz="6" w:space="0"/>
              <w:right w:val="single" w:color="auto" w:sz="6" w:space="0"/>
            </w:tcBorders>
            <w:noWrap w:val="0"/>
            <w:vAlign w:val="center"/>
          </w:tcPr>
          <w:p w14:paraId="74754467">
            <w:pPr>
              <w:jc w:val="center"/>
              <w:textAlignment w:val="center"/>
              <w:rPr>
                <w:rFonts w:hint="default" w:ascii="宋体" w:hAnsi="宋体" w:cs="宋体"/>
                <w:sz w:val="18"/>
                <w:szCs w:val="18"/>
                <w:lang w:val="en-US" w:bidi="ar"/>
              </w:rPr>
            </w:pPr>
            <w:r>
              <w:rPr>
                <w:rFonts w:hint="eastAsia"/>
              </w:rPr>
              <w:t>100</w:t>
            </w:r>
          </w:p>
        </w:tc>
        <w:tc>
          <w:tcPr>
            <w:tcW w:w="703" w:type="dxa"/>
            <w:tcBorders>
              <w:top w:val="nil"/>
              <w:left w:val="nil"/>
              <w:bottom w:val="single" w:color="auto" w:sz="6" w:space="0"/>
              <w:right w:val="single" w:color="auto" w:sz="6" w:space="0"/>
            </w:tcBorders>
            <w:noWrap w:val="0"/>
            <w:vAlign w:val="top"/>
          </w:tcPr>
          <w:p w14:paraId="12A1FE68">
            <w:pPr>
              <w:jc w:val="center"/>
              <w:rPr>
                <w:rFonts w:ascii="宋体" w:hAnsi="宋体" w:cs="宋体"/>
                <w:kern w:val="2"/>
                <w:sz w:val="18"/>
                <w:szCs w:val="18"/>
              </w:rPr>
            </w:pPr>
          </w:p>
          <w:p w14:paraId="1606646E">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839" w:type="dxa"/>
            <w:tcBorders>
              <w:top w:val="nil"/>
              <w:left w:val="nil"/>
              <w:bottom w:val="single" w:color="auto" w:sz="6" w:space="0"/>
              <w:right w:val="single" w:color="auto" w:sz="6" w:space="0"/>
            </w:tcBorders>
            <w:noWrap w:val="0"/>
            <w:vAlign w:val="top"/>
          </w:tcPr>
          <w:p w14:paraId="034634A6">
            <w:pPr>
              <w:jc w:val="center"/>
              <w:rPr>
                <w:rFonts w:ascii="宋体" w:hAnsi="宋体" w:cs="宋体"/>
                <w:kern w:val="2"/>
                <w:sz w:val="18"/>
                <w:szCs w:val="18"/>
              </w:rPr>
            </w:pPr>
          </w:p>
          <w:p w14:paraId="25F211BC">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481" w:type="dxa"/>
            <w:tcBorders>
              <w:top w:val="single" w:color="auto" w:sz="6" w:space="0"/>
              <w:left w:val="nil"/>
              <w:bottom w:val="single" w:color="auto" w:sz="6" w:space="0"/>
              <w:right w:val="single" w:color="auto" w:sz="6" w:space="0"/>
            </w:tcBorders>
            <w:noWrap w:val="0"/>
            <w:vAlign w:val="top"/>
          </w:tcPr>
          <w:p w14:paraId="0D57C5B7">
            <w:pPr>
              <w:jc w:val="center"/>
              <w:rPr>
                <w:rFonts w:ascii="宋体" w:hAnsi="宋体" w:cs="宋体"/>
                <w:kern w:val="2"/>
                <w:sz w:val="18"/>
                <w:szCs w:val="18"/>
              </w:rPr>
            </w:pPr>
          </w:p>
        </w:tc>
      </w:tr>
      <w:tr w14:paraId="6822B5DC">
        <w:tblPrEx>
          <w:tblCellMar>
            <w:top w:w="0" w:type="dxa"/>
            <w:left w:w="108" w:type="dxa"/>
            <w:bottom w:w="0" w:type="dxa"/>
            <w:right w:w="108" w:type="dxa"/>
          </w:tblCellMar>
        </w:tblPrEx>
        <w:trPr>
          <w:cantSplit/>
          <w:trHeight w:val="478" w:hRule="atLeast"/>
          <w:jc w:val="center"/>
        </w:trPr>
        <w:tc>
          <w:tcPr>
            <w:tcW w:w="837" w:type="dxa"/>
            <w:vMerge w:val="continue"/>
            <w:tcBorders>
              <w:left w:val="single" w:color="auto" w:sz="6" w:space="0"/>
              <w:right w:val="single" w:color="auto" w:sz="4" w:space="0"/>
            </w:tcBorders>
            <w:noWrap w:val="0"/>
            <w:vAlign w:val="top"/>
          </w:tcPr>
          <w:p w14:paraId="4E0327E4">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0821A2E0">
            <w:pPr>
              <w:jc w:val="center"/>
              <w:rPr>
                <w:rFonts w:cs="宋体"/>
                <w:kern w:val="2"/>
                <w:sz w:val="18"/>
                <w:szCs w:val="18"/>
              </w:rPr>
            </w:pPr>
          </w:p>
        </w:tc>
        <w:tc>
          <w:tcPr>
            <w:tcW w:w="1387" w:type="dxa"/>
            <w:vMerge w:val="restart"/>
            <w:tcBorders>
              <w:top w:val="single" w:color="auto" w:sz="4" w:space="0"/>
              <w:left w:val="single" w:color="auto" w:sz="4" w:space="0"/>
              <w:bottom w:val="single" w:color="auto" w:sz="4" w:space="0"/>
              <w:right w:val="single" w:color="auto" w:sz="4" w:space="0"/>
            </w:tcBorders>
            <w:noWrap w:val="0"/>
            <w:vAlign w:val="top"/>
          </w:tcPr>
          <w:p w14:paraId="0DC740F5">
            <w:pPr>
              <w:jc w:val="center"/>
              <w:rPr>
                <w:rFonts w:ascii="宋体" w:hAnsi="宋体" w:cs="宋体"/>
                <w:kern w:val="2"/>
                <w:sz w:val="18"/>
                <w:szCs w:val="18"/>
              </w:rPr>
            </w:pPr>
          </w:p>
          <w:p w14:paraId="007EEADB">
            <w:pPr>
              <w:jc w:val="both"/>
              <w:rPr>
                <w:rFonts w:cs="宋体"/>
                <w:kern w:val="2"/>
                <w:sz w:val="18"/>
                <w:szCs w:val="18"/>
              </w:rPr>
            </w:pPr>
            <w:r>
              <w:rPr>
                <w:rFonts w:ascii="宋体" w:hAnsi="宋体" w:cs="宋体"/>
                <w:kern w:val="2"/>
                <w:sz w:val="18"/>
                <w:szCs w:val="18"/>
              </w:rPr>
              <w:t>成本指标</w:t>
            </w: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7C99C4C2">
            <w:pPr>
              <w:jc w:val="center"/>
              <w:textAlignment w:val="center"/>
              <w:rPr>
                <w:rFonts w:ascii="宋体" w:hAnsi="宋体" w:cs="宋体"/>
                <w:sz w:val="15"/>
                <w:szCs w:val="15"/>
                <w:lang w:bidi="ar"/>
              </w:rPr>
            </w:pPr>
            <w:r>
              <w:rPr>
                <w:rFonts w:hint="eastAsia" w:ascii="宋体" w:hAnsi="宋体" w:cs="宋体"/>
                <w:sz w:val="15"/>
                <w:szCs w:val="15"/>
                <w:lang w:val="en-US" w:eastAsia="zh-CN" w:bidi="ar"/>
              </w:rPr>
              <w:t>资金使用合规率</w:t>
            </w:r>
          </w:p>
        </w:tc>
        <w:tc>
          <w:tcPr>
            <w:tcW w:w="1758" w:type="dxa"/>
            <w:gridSpan w:val="2"/>
            <w:tcBorders>
              <w:top w:val="nil"/>
              <w:left w:val="nil"/>
              <w:bottom w:val="single" w:color="auto" w:sz="6" w:space="0"/>
              <w:right w:val="single" w:color="auto" w:sz="6" w:space="0"/>
            </w:tcBorders>
            <w:noWrap w:val="0"/>
            <w:vAlign w:val="center"/>
          </w:tcPr>
          <w:p w14:paraId="0984715C">
            <w:pPr>
              <w:jc w:val="center"/>
              <w:textAlignment w:val="center"/>
              <w:rPr>
                <w:rFonts w:hint="default" w:ascii="宋体" w:hAnsi="宋体" w:cs="宋体"/>
                <w:sz w:val="18"/>
                <w:szCs w:val="18"/>
                <w:lang w:val="en-US" w:eastAsia="zh-CN" w:bidi="ar"/>
              </w:rPr>
            </w:pPr>
            <w:r>
              <w:rPr>
                <w:rFonts w:hint="eastAsia"/>
              </w:rPr>
              <w:t>100</w:t>
            </w:r>
          </w:p>
        </w:tc>
        <w:tc>
          <w:tcPr>
            <w:tcW w:w="1074" w:type="dxa"/>
            <w:tcBorders>
              <w:top w:val="nil"/>
              <w:left w:val="nil"/>
              <w:bottom w:val="single" w:color="auto" w:sz="6" w:space="0"/>
              <w:right w:val="single" w:color="auto" w:sz="6" w:space="0"/>
            </w:tcBorders>
            <w:noWrap w:val="0"/>
            <w:vAlign w:val="center"/>
          </w:tcPr>
          <w:p w14:paraId="051F5E9C">
            <w:pPr>
              <w:jc w:val="both"/>
              <w:textAlignment w:val="center"/>
              <w:rPr>
                <w:rFonts w:hint="default" w:eastAsia="仿宋_GB2312" w:cs="宋体"/>
                <w:kern w:val="2"/>
                <w:sz w:val="18"/>
                <w:szCs w:val="18"/>
                <w:lang w:val="en-US" w:eastAsia="zh-CN"/>
              </w:rPr>
            </w:pPr>
            <w:r>
              <w:rPr>
                <w:rFonts w:hint="eastAsia"/>
              </w:rPr>
              <w:t>100</w:t>
            </w:r>
          </w:p>
        </w:tc>
        <w:tc>
          <w:tcPr>
            <w:tcW w:w="703" w:type="dxa"/>
            <w:tcBorders>
              <w:top w:val="nil"/>
              <w:left w:val="nil"/>
              <w:bottom w:val="single" w:color="auto" w:sz="6" w:space="0"/>
              <w:right w:val="single" w:color="auto" w:sz="6" w:space="0"/>
            </w:tcBorders>
            <w:noWrap w:val="0"/>
            <w:vAlign w:val="top"/>
          </w:tcPr>
          <w:p w14:paraId="42E59A35">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839" w:type="dxa"/>
            <w:tcBorders>
              <w:top w:val="nil"/>
              <w:left w:val="nil"/>
              <w:bottom w:val="single" w:color="auto" w:sz="6" w:space="0"/>
              <w:right w:val="single" w:color="auto" w:sz="6" w:space="0"/>
            </w:tcBorders>
            <w:noWrap w:val="0"/>
            <w:vAlign w:val="top"/>
          </w:tcPr>
          <w:p w14:paraId="27A0350A">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481" w:type="dxa"/>
            <w:tcBorders>
              <w:top w:val="single" w:color="auto" w:sz="6" w:space="0"/>
              <w:left w:val="nil"/>
              <w:bottom w:val="single" w:color="auto" w:sz="6" w:space="0"/>
              <w:right w:val="single" w:color="auto" w:sz="6" w:space="0"/>
            </w:tcBorders>
            <w:noWrap w:val="0"/>
            <w:vAlign w:val="top"/>
          </w:tcPr>
          <w:p w14:paraId="46502F3A">
            <w:pPr>
              <w:jc w:val="center"/>
              <w:rPr>
                <w:rFonts w:ascii="宋体" w:hAnsi="宋体" w:cs="宋体"/>
                <w:kern w:val="2"/>
                <w:sz w:val="18"/>
                <w:szCs w:val="18"/>
              </w:rPr>
            </w:pPr>
          </w:p>
        </w:tc>
      </w:tr>
      <w:tr w14:paraId="26B085CF">
        <w:tblPrEx>
          <w:tblCellMar>
            <w:top w:w="0" w:type="dxa"/>
            <w:left w:w="108" w:type="dxa"/>
            <w:bottom w:w="0" w:type="dxa"/>
            <w:right w:w="108" w:type="dxa"/>
          </w:tblCellMar>
        </w:tblPrEx>
        <w:trPr>
          <w:cantSplit/>
          <w:trHeight w:val="520" w:hRule="atLeast"/>
          <w:jc w:val="center"/>
        </w:trPr>
        <w:tc>
          <w:tcPr>
            <w:tcW w:w="837" w:type="dxa"/>
            <w:vMerge w:val="continue"/>
            <w:tcBorders>
              <w:left w:val="single" w:color="auto" w:sz="6" w:space="0"/>
              <w:right w:val="single" w:color="auto" w:sz="4" w:space="0"/>
            </w:tcBorders>
            <w:noWrap w:val="0"/>
            <w:vAlign w:val="top"/>
          </w:tcPr>
          <w:p w14:paraId="1650B02B">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41B02186">
            <w:pPr>
              <w:jc w:val="center"/>
              <w:rPr>
                <w:rFonts w:cs="宋体"/>
                <w:kern w:val="2"/>
                <w:sz w:val="18"/>
                <w:szCs w:val="18"/>
              </w:rPr>
            </w:pPr>
          </w:p>
        </w:tc>
        <w:tc>
          <w:tcPr>
            <w:tcW w:w="1387" w:type="dxa"/>
            <w:vMerge w:val="continue"/>
            <w:tcBorders>
              <w:top w:val="single" w:color="auto" w:sz="4" w:space="0"/>
              <w:left w:val="single" w:color="auto" w:sz="4" w:space="0"/>
              <w:bottom w:val="single" w:color="auto" w:sz="4" w:space="0"/>
              <w:right w:val="single" w:color="auto" w:sz="4" w:space="0"/>
            </w:tcBorders>
            <w:noWrap w:val="0"/>
            <w:vAlign w:val="top"/>
          </w:tcPr>
          <w:p w14:paraId="2C7080DE">
            <w:pPr>
              <w:jc w:val="center"/>
              <w:rPr>
                <w:rFonts w:cs="宋体"/>
                <w:kern w:val="2"/>
                <w:sz w:val="18"/>
                <w:szCs w:val="18"/>
              </w:rPr>
            </w:pP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081E4D0A">
            <w:pPr>
              <w:jc w:val="center"/>
              <w:textAlignment w:val="center"/>
              <w:rPr>
                <w:rFonts w:hint="eastAsia" w:ascii="宋体" w:hAnsi="宋体" w:cs="宋体"/>
                <w:sz w:val="15"/>
                <w:szCs w:val="15"/>
                <w:lang w:val="en-US" w:eastAsia="zh-CN" w:bidi="ar"/>
              </w:rPr>
            </w:pPr>
            <w:r>
              <w:rPr>
                <w:rFonts w:hint="eastAsia" w:ascii="宋体" w:hAnsi="宋体" w:cs="宋体"/>
                <w:sz w:val="15"/>
                <w:szCs w:val="15"/>
                <w:lang w:bidi="ar"/>
              </w:rPr>
              <w:t>控制在预算资金内</w:t>
            </w:r>
          </w:p>
        </w:tc>
        <w:tc>
          <w:tcPr>
            <w:tcW w:w="1758" w:type="dxa"/>
            <w:gridSpan w:val="2"/>
            <w:tcBorders>
              <w:top w:val="nil"/>
              <w:left w:val="nil"/>
              <w:bottom w:val="single" w:color="auto" w:sz="6" w:space="0"/>
              <w:right w:val="single" w:color="auto" w:sz="6" w:space="0"/>
            </w:tcBorders>
            <w:noWrap w:val="0"/>
            <w:vAlign w:val="center"/>
          </w:tcPr>
          <w:p w14:paraId="386756DE">
            <w:pPr>
              <w:jc w:val="center"/>
              <w:textAlignment w:val="center"/>
              <w:rPr>
                <w:rFonts w:hint="default" w:ascii="宋体" w:hAnsi="宋体" w:cs="宋体"/>
                <w:kern w:val="2"/>
                <w:sz w:val="18"/>
                <w:szCs w:val="18"/>
                <w:lang w:val="en-US" w:eastAsia="zh-CN"/>
              </w:rPr>
            </w:pPr>
            <w:r>
              <w:rPr>
                <w:rFonts w:hint="eastAsia"/>
              </w:rPr>
              <w:t>1429</w:t>
            </w:r>
          </w:p>
        </w:tc>
        <w:tc>
          <w:tcPr>
            <w:tcW w:w="1074" w:type="dxa"/>
            <w:tcBorders>
              <w:top w:val="nil"/>
              <w:left w:val="nil"/>
              <w:bottom w:val="single" w:color="auto" w:sz="6" w:space="0"/>
              <w:right w:val="single" w:color="auto" w:sz="6" w:space="0"/>
            </w:tcBorders>
            <w:noWrap w:val="0"/>
            <w:vAlign w:val="center"/>
          </w:tcPr>
          <w:p w14:paraId="4DDCF70F">
            <w:pPr>
              <w:jc w:val="center"/>
              <w:textAlignment w:val="center"/>
              <w:rPr>
                <w:rFonts w:hint="default" w:ascii="宋体" w:hAnsi="宋体" w:cs="宋体"/>
                <w:sz w:val="18"/>
                <w:szCs w:val="18"/>
                <w:lang w:val="en-US" w:eastAsia="zh-CN" w:bidi="ar"/>
              </w:rPr>
            </w:pPr>
            <w:r>
              <w:rPr>
                <w:rFonts w:hint="eastAsia"/>
              </w:rPr>
              <w:t>1429</w:t>
            </w:r>
          </w:p>
        </w:tc>
        <w:tc>
          <w:tcPr>
            <w:tcW w:w="703" w:type="dxa"/>
            <w:tcBorders>
              <w:top w:val="nil"/>
              <w:left w:val="nil"/>
              <w:bottom w:val="single" w:color="auto" w:sz="6" w:space="0"/>
              <w:right w:val="single" w:color="auto" w:sz="6" w:space="0"/>
            </w:tcBorders>
            <w:noWrap w:val="0"/>
            <w:vAlign w:val="top"/>
          </w:tcPr>
          <w:p w14:paraId="63865670">
            <w:pPr>
              <w:jc w:val="center"/>
              <w:rPr>
                <w:rFonts w:ascii="宋体" w:hAnsi="宋体" w:cs="宋体"/>
                <w:kern w:val="2"/>
                <w:sz w:val="18"/>
                <w:szCs w:val="18"/>
              </w:rPr>
            </w:pPr>
          </w:p>
          <w:p w14:paraId="1850AC58">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839" w:type="dxa"/>
            <w:tcBorders>
              <w:top w:val="nil"/>
              <w:left w:val="nil"/>
              <w:bottom w:val="single" w:color="auto" w:sz="6" w:space="0"/>
              <w:right w:val="single" w:color="auto" w:sz="6" w:space="0"/>
            </w:tcBorders>
            <w:noWrap w:val="0"/>
            <w:vAlign w:val="top"/>
          </w:tcPr>
          <w:p w14:paraId="74E19755">
            <w:pPr>
              <w:jc w:val="center"/>
              <w:rPr>
                <w:rFonts w:ascii="宋体" w:hAnsi="宋体" w:cs="宋体"/>
                <w:kern w:val="2"/>
                <w:sz w:val="18"/>
                <w:szCs w:val="18"/>
              </w:rPr>
            </w:pPr>
          </w:p>
          <w:p w14:paraId="67422C20">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481" w:type="dxa"/>
            <w:tcBorders>
              <w:top w:val="single" w:color="auto" w:sz="6" w:space="0"/>
              <w:left w:val="nil"/>
              <w:bottom w:val="single" w:color="auto" w:sz="6" w:space="0"/>
              <w:right w:val="single" w:color="auto" w:sz="6" w:space="0"/>
            </w:tcBorders>
            <w:noWrap w:val="0"/>
            <w:vAlign w:val="top"/>
          </w:tcPr>
          <w:p w14:paraId="45A29298">
            <w:pPr>
              <w:jc w:val="center"/>
              <w:rPr>
                <w:rFonts w:ascii="宋体" w:hAnsi="宋体" w:cs="宋体"/>
                <w:kern w:val="2"/>
                <w:sz w:val="18"/>
                <w:szCs w:val="18"/>
              </w:rPr>
            </w:pPr>
          </w:p>
        </w:tc>
      </w:tr>
      <w:tr w14:paraId="7DB205F6">
        <w:tblPrEx>
          <w:tblCellMar>
            <w:top w:w="0" w:type="dxa"/>
            <w:left w:w="108" w:type="dxa"/>
            <w:bottom w:w="0" w:type="dxa"/>
            <w:right w:w="108" w:type="dxa"/>
          </w:tblCellMar>
        </w:tblPrEx>
        <w:trPr>
          <w:cantSplit/>
          <w:trHeight w:val="569" w:hRule="atLeast"/>
          <w:jc w:val="center"/>
        </w:trPr>
        <w:tc>
          <w:tcPr>
            <w:tcW w:w="837" w:type="dxa"/>
            <w:vMerge w:val="continue"/>
            <w:tcBorders>
              <w:left w:val="single" w:color="auto" w:sz="6" w:space="0"/>
              <w:right w:val="single" w:color="auto" w:sz="4" w:space="0"/>
            </w:tcBorders>
            <w:noWrap w:val="0"/>
            <w:vAlign w:val="top"/>
          </w:tcPr>
          <w:p w14:paraId="70833A7E">
            <w:pPr>
              <w:jc w:val="center"/>
              <w:rPr>
                <w:rFonts w:cs="宋体"/>
                <w:kern w:val="2"/>
                <w:sz w:val="18"/>
                <w:szCs w:val="18"/>
              </w:rPr>
            </w:pPr>
          </w:p>
        </w:tc>
        <w:tc>
          <w:tcPr>
            <w:tcW w:w="762" w:type="dxa"/>
            <w:vMerge w:val="restart"/>
            <w:tcBorders>
              <w:top w:val="single" w:color="auto" w:sz="4" w:space="0"/>
              <w:left w:val="single" w:color="auto" w:sz="4" w:space="0"/>
              <w:bottom w:val="single" w:color="auto" w:sz="4" w:space="0"/>
              <w:right w:val="single" w:color="auto" w:sz="4" w:space="0"/>
            </w:tcBorders>
            <w:noWrap w:val="0"/>
            <w:vAlign w:val="top"/>
          </w:tcPr>
          <w:p w14:paraId="24626AD4">
            <w:pPr>
              <w:jc w:val="center"/>
              <w:rPr>
                <w:rFonts w:hint="eastAsia" w:cs="宋体"/>
                <w:kern w:val="2"/>
                <w:sz w:val="18"/>
                <w:szCs w:val="18"/>
              </w:rPr>
            </w:pPr>
          </w:p>
          <w:p w14:paraId="5B69875F">
            <w:pPr>
              <w:jc w:val="center"/>
              <w:rPr>
                <w:rFonts w:hint="eastAsia" w:cs="宋体"/>
                <w:kern w:val="2"/>
                <w:sz w:val="18"/>
                <w:szCs w:val="18"/>
              </w:rPr>
            </w:pPr>
          </w:p>
          <w:p w14:paraId="00C7FC4E">
            <w:pPr>
              <w:jc w:val="center"/>
              <w:rPr>
                <w:rFonts w:hint="eastAsia" w:cs="宋体"/>
                <w:kern w:val="2"/>
                <w:sz w:val="18"/>
                <w:szCs w:val="18"/>
              </w:rPr>
            </w:pPr>
          </w:p>
          <w:p w14:paraId="055D27C9">
            <w:pPr>
              <w:jc w:val="center"/>
              <w:rPr>
                <w:rFonts w:hint="eastAsia" w:cs="宋体"/>
                <w:kern w:val="2"/>
                <w:sz w:val="18"/>
                <w:szCs w:val="18"/>
              </w:rPr>
            </w:pPr>
            <w:r>
              <w:rPr>
                <w:rFonts w:hint="eastAsia" w:cs="宋体"/>
                <w:kern w:val="2"/>
                <w:sz w:val="18"/>
                <w:szCs w:val="18"/>
              </w:rPr>
              <w:t>效益指标</w:t>
            </w:r>
          </w:p>
          <w:p w14:paraId="056FEC00">
            <w:pPr>
              <w:jc w:val="center"/>
              <w:rPr>
                <w:rFonts w:cs="宋体"/>
                <w:kern w:val="2"/>
                <w:sz w:val="18"/>
                <w:szCs w:val="18"/>
              </w:rPr>
            </w:pPr>
            <w:r>
              <w:rPr>
                <w:rFonts w:hint="eastAsia" w:cs="宋体"/>
                <w:kern w:val="2"/>
                <w:sz w:val="18"/>
                <w:szCs w:val="18"/>
                <w:lang w:eastAsia="zh-CN"/>
              </w:rPr>
              <w:t>（</w:t>
            </w:r>
            <w:r>
              <w:rPr>
                <w:rFonts w:hint="eastAsia" w:cs="宋体"/>
                <w:kern w:val="2"/>
                <w:sz w:val="18"/>
                <w:szCs w:val="18"/>
                <w:lang w:val="en-US" w:eastAsia="zh-CN"/>
              </w:rPr>
              <w:t>30</w:t>
            </w:r>
            <w:r>
              <w:rPr>
                <w:rFonts w:hint="eastAsia" w:cs="宋体"/>
                <w:kern w:val="2"/>
                <w:sz w:val="18"/>
                <w:szCs w:val="18"/>
                <w:lang w:eastAsia="zh-CN"/>
              </w:rPr>
              <w:t>）</w:t>
            </w:r>
          </w:p>
        </w:tc>
        <w:tc>
          <w:tcPr>
            <w:tcW w:w="1387" w:type="dxa"/>
            <w:tcBorders>
              <w:top w:val="single" w:color="auto" w:sz="4" w:space="0"/>
              <w:left w:val="single" w:color="auto" w:sz="4" w:space="0"/>
              <w:bottom w:val="single" w:color="auto" w:sz="4" w:space="0"/>
              <w:right w:val="single" w:color="auto" w:sz="4" w:space="0"/>
            </w:tcBorders>
            <w:noWrap w:val="0"/>
            <w:vAlign w:val="top"/>
          </w:tcPr>
          <w:p w14:paraId="162B49A1">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rPr>
              <w:t>经济效益</w:t>
            </w: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3248FD47">
            <w:pPr>
              <w:jc w:val="center"/>
              <w:textAlignment w:val="center"/>
              <w:rPr>
                <w:rFonts w:cs="宋体"/>
                <w:kern w:val="2"/>
                <w:sz w:val="15"/>
                <w:szCs w:val="15"/>
              </w:rPr>
            </w:pPr>
            <w:r>
              <w:rPr>
                <w:rFonts w:hint="eastAsia"/>
                <w:sz w:val="15"/>
                <w:szCs w:val="15"/>
              </w:rPr>
              <w:t>资金支付率</w:t>
            </w:r>
          </w:p>
        </w:tc>
        <w:tc>
          <w:tcPr>
            <w:tcW w:w="1758" w:type="dxa"/>
            <w:gridSpan w:val="2"/>
            <w:tcBorders>
              <w:top w:val="nil"/>
              <w:left w:val="nil"/>
              <w:bottom w:val="single" w:color="auto" w:sz="6" w:space="0"/>
              <w:right w:val="single" w:color="auto" w:sz="6" w:space="0"/>
            </w:tcBorders>
            <w:noWrap w:val="0"/>
            <w:vAlign w:val="center"/>
          </w:tcPr>
          <w:p w14:paraId="597CD681">
            <w:pPr>
              <w:jc w:val="center"/>
              <w:textAlignment w:val="center"/>
              <w:rPr>
                <w:rFonts w:hint="default" w:ascii="宋体" w:hAnsi="宋体" w:cs="宋体"/>
                <w:sz w:val="18"/>
                <w:szCs w:val="18"/>
                <w:lang w:val="en-US" w:eastAsia="zh-CN" w:bidi="ar"/>
              </w:rPr>
            </w:pPr>
            <w:r>
              <w:rPr>
                <w:rFonts w:hint="eastAsia"/>
              </w:rPr>
              <w:t>90</w:t>
            </w:r>
          </w:p>
        </w:tc>
        <w:tc>
          <w:tcPr>
            <w:tcW w:w="1074" w:type="dxa"/>
            <w:tcBorders>
              <w:top w:val="nil"/>
              <w:left w:val="nil"/>
              <w:bottom w:val="single" w:color="auto" w:sz="6" w:space="0"/>
              <w:right w:val="single" w:color="auto" w:sz="6" w:space="0"/>
            </w:tcBorders>
            <w:noWrap w:val="0"/>
            <w:vAlign w:val="center"/>
          </w:tcPr>
          <w:p w14:paraId="5115738C">
            <w:pPr>
              <w:jc w:val="center"/>
              <w:textAlignment w:val="center"/>
              <w:rPr>
                <w:rFonts w:hint="default" w:cs="宋体"/>
                <w:kern w:val="2"/>
                <w:sz w:val="18"/>
                <w:szCs w:val="18"/>
                <w:lang w:val="en-US"/>
              </w:rPr>
            </w:pPr>
            <w:r>
              <w:rPr>
                <w:rFonts w:hint="eastAsia"/>
              </w:rPr>
              <w:t>90</w:t>
            </w:r>
          </w:p>
        </w:tc>
        <w:tc>
          <w:tcPr>
            <w:tcW w:w="703" w:type="dxa"/>
            <w:tcBorders>
              <w:top w:val="nil"/>
              <w:left w:val="nil"/>
              <w:bottom w:val="single" w:color="auto" w:sz="6" w:space="0"/>
              <w:right w:val="single" w:color="auto" w:sz="6" w:space="0"/>
            </w:tcBorders>
            <w:noWrap w:val="0"/>
            <w:vAlign w:val="top"/>
          </w:tcPr>
          <w:p w14:paraId="46493D02">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839" w:type="dxa"/>
            <w:tcBorders>
              <w:top w:val="nil"/>
              <w:left w:val="nil"/>
              <w:bottom w:val="single" w:color="auto" w:sz="6" w:space="0"/>
              <w:right w:val="single" w:color="auto" w:sz="6" w:space="0"/>
            </w:tcBorders>
            <w:noWrap w:val="0"/>
            <w:vAlign w:val="top"/>
          </w:tcPr>
          <w:p w14:paraId="146F2A9B">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481" w:type="dxa"/>
            <w:tcBorders>
              <w:top w:val="single" w:color="auto" w:sz="6" w:space="0"/>
              <w:left w:val="nil"/>
              <w:bottom w:val="single" w:color="auto" w:sz="6" w:space="0"/>
              <w:right w:val="single" w:color="auto" w:sz="6" w:space="0"/>
            </w:tcBorders>
            <w:noWrap w:val="0"/>
            <w:vAlign w:val="top"/>
          </w:tcPr>
          <w:p w14:paraId="575BCD7C">
            <w:pPr>
              <w:jc w:val="center"/>
              <w:rPr>
                <w:rFonts w:ascii="宋体" w:hAnsi="宋体" w:cs="宋体"/>
                <w:kern w:val="2"/>
                <w:sz w:val="18"/>
                <w:szCs w:val="18"/>
              </w:rPr>
            </w:pPr>
          </w:p>
        </w:tc>
      </w:tr>
      <w:tr w14:paraId="6ACD6E80">
        <w:tblPrEx>
          <w:tblCellMar>
            <w:top w:w="0" w:type="dxa"/>
            <w:left w:w="108" w:type="dxa"/>
            <w:bottom w:w="0" w:type="dxa"/>
            <w:right w:w="108" w:type="dxa"/>
          </w:tblCellMar>
        </w:tblPrEx>
        <w:trPr>
          <w:cantSplit/>
          <w:trHeight w:val="394" w:hRule="atLeast"/>
          <w:jc w:val="center"/>
        </w:trPr>
        <w:tc>
          <w:tcPr>
            <w:tcW w:w="837" w:type="dxa"/>
            <w:vMerge w:val="continue"/>
            <w:tcBorders>
              <w:left w:val="single" w:color="auto" w:sz="6" w:space="0"/>
              <w:right w:val="single" w:color="auto" w:sz="4" w:space="0"/>
            </w:tcBorders>
            <w:noWrap w:val="0"/>
            <w:vAlign w:val="top"/>
          </w:tcPr>
          <w:p w14:paraId="1794BB27">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4AD4529A">
            <w:pPr>
              <w:jc w:val="center"/>
              <w:rPr>
                <w:rFonts w:cs="宋体"/>
                <w:kern w:val="2"/>
                <w:sz w:val="18"/>
                <w:szCs w:val="18"/>
              </w:rPr>
            </w:pPr>
          </w:p>
        </w:tc>
        <w:tc>
          <w:tcPr>
            <w:tcW w:w="1387" w:type="dxa"/>
            <w:tcBorders>
              <w:top w:val="single" w:color="auto" w:sz="4" w:space="0"/>
              <w:left w:val="single" w:color="auto" w:sz="4" w:space="0"/>
              <w:bottom w:val="single" w:color="auto" w:sz="4" w:space="0"/>
              <w:right w:val="single" w:color="auto" w:sz="4" w:space="0"/>
            </w:tcBorders>
            <w:noWrap w:val="0"/>
            <w:vAlign w:val="top"/>
          </w:tcPr>
          <w:p w14:paraId="49D3DE6A">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社会效益</w:t>
            </w: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73E88E8C">
            <w:pPr>
              <w:jc w:val="center"/>
              <w:textAlignment w:val="center"/>
              <w:rPr>
                <w:rFonts w:ascii="宋体" w:hAnsi="宋体" w:cs="宋体"/>
                <w:sz w:val="15"/>
                <w:szCs w:val="15"/>
                <w:lang w:bidi="ar"/>
              </w:rPr>
            </w:pPr>
            <w:r>
              <w:rPr>
                <w:rFonts w:hint="eastAsia" w:ascii="宋体" w:hAnsi="宋体" w:cs="宋体"/>
                <w:sz w:val="15"/>
                <w:szCs w:val="15"/>
                <w:lang w:bidi="ar"/>
              </w:rPr>
              <w:t>基本公共服务水平</w:t>
            </w:r>
          </w:p>
        </w:tc>
        <w:tc>
          <w:tcPr>
            <w:tcW w:w="1758" w:type="dxa"/>
            <w:gridSpan w:val="2"/>
            <w:tcBorders>
              <w:top w:val="nil"/>
              <w:left w:val="nil"/>
              <w:bottom w:val="single" w:color="auto" w:sz="6" w:space="0"/>
              <w:right w:val="single" w:color="auto" w:sz="6" w:space="0"/>
            </w:tcBorders>
            <w:noWrap w:val="0"/>
            <w:vAlign w:val="center"/>
          </w:tcPr>
          <w:p w14:paraId="14EF6111">
            <w:pPr>
              <w:jc w:val="center"/>
              <w:textAlignment w:val="center"/>
              <w:rPr>
                <w:rFonts w:hint="eastAsia" w:ascii="宋体" w:hAnsi="宋体" w:eastAsia="仿宋_GB2312" w:cs="宋体"/>
                <w:sz w:val="18"/>
                <w:szCs w:val="18"/>
                <w:lang w:eastAsia="zh-CN" w:bidi="ar"/>
              </w:rPr>
            </w:pPr>
            <w:r>
              <w:rPr>
                <w:rFonts w:hint="eastAsia"/>
              </w:rPr>
              <w:t>提升</w:t>
            </w:r>
          </w:p>
        </w:tc>
        <w:tc>
          <w:tcPr>
            <w:tcW w:w="1074" w:type="dxa"/>
            <w:tcBorders>
              <w:top w:val="nil"/>
              <w:left w:val="nil"/>
              <w:bottom w:val="single" w:color="auto" w:sz="6" w:space="0"/>
              <w:right w:val="single" w:color="auto" w:sz="6" w:space="0"/>
            </w:tcBorders>
            <w:noWrap w:val="0"/>
            <w:vAlign w:val="center"/>
          </w:tcPr>
          <w:p w14:paraId="6EDB7D43">
            <w:pPr>
              <w:jc w:val="center"/>
              <w:textAlignment w:val="center"/>
              <w:rPr>
                <w:rFonts w:hint="eastAsia" w:ascii="宋体" w:hAnsi="宋体" w:eastAsia="仿宋_GB2312" w:cs="宋体"/>
                <w:sz w:val="18"/>
                <w:szCs w:val="18"/>
                <w:lang w:val="en-US" w:eastAsia="zh-CN" w:bidi="ar"/>
              </w:rPr>
            </w:pPr>
            <w:r>
              <w:rPr>
                <w:rFonts w:hint="eastAsia"/>
              </w:rPr>
              <w:t>提升</w:t>
            </w:r>
          </w:p>
        </w:tc>
        <w:tc>
          <w:tcPr>
            <w:tcW w:w="703" w:type="dxa"/>
            <w:tcBorders>
              <w:top w:val="nil"/>
              <w:left w:val="nil"/>
              <w:bottom w:val="single" w:color="auto" w:sz="6" w:space="0"/>
              <w:right w:val="single" w:color="auto" w:sz="6" w:space="0"/>
            </w:tcBorders>
            <w:noWrap w:val="0"/>
            <w:vAlign w:val="center"/>
          </w:tcPr>
          <w:p w14:paraId="24E9F8F4">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5</w:t>
            </w:r>
          </w:p>
        </w:tc>
        <w:tc>
          <w:tcPr>
            <w:tcW w:w="839" w:type="dxa"/>
            <w:tcBorders>
              <w:top w:val="nil"/>
              <w:left w:val="nil"/>
              <w:bottom w:val="single" w:color="auto" w:sz="6" w:space="0"/>
              <w:right w:val="single" w:color="auto" w:sz="6" w:space="0"/>
            </w:tcBorders>
            <w:noWrap w:val="0"/>
            <w:vAlign w:val="center"/>
          </w:tcPr>
          <w:p w14:paraId="202E598E">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5</w:t>
            </w:r>
          </w:p>
        </w:tc>
        <w:tc>
          <w:tcPr>
            <w:tcW w:w="1481" w:type="dxa"/>
            <w:tcBorders>
              <w:top w:val="single" w:color="auto" w:sz="6" w:space="0"/>
              <w:left w:val="nil"/>
              <w:bottom w:val="single" w:color="auto" w:sz="6" w:space="0"/>
              <w:right w:val="single" w:color="auto" w:sz="6" w:space="0"/>
            </w:tcBorders>
            <w:noWrap w:val="0"/>
            <w:vAlign w:val="top"/>
          </w:tcPr>
          <w:p w14:paraId="0457077A">
            <w:pPr>
              <w:jc w:val="center"/>
              <w:rPr>
                <w:rFonts w:ascii="宋体" w:hAnsi="宋体" w:cs="宋体"/>
                <w:kern w:val="2"/>
                <w:sz w:val="18"/>
                <w:szCs w:val="18"/>
              </w:rPr>
            </w:pPr>
          </w:p>
        </w:tc>
      </w:tr>
      <w:tr w14:paraId="346ADEEB">
        <w:tblPrEx>
          <w:tblCellMar>
            <w:top w:w="0" w:type="dxa"/>
            <w:left w:w="108" w:type="dxa"/>
            <w:bottom w:w="0" w:type="dxa"/>
            <w:right w:w="108" w:type="dxa"/>
          </w:tblCellMar>
        </w:tblPrEx>
        <w:trPr>
          <w:cantSplit/>
          <w:trHeight w:val="437" w:hRule="atLeast"/>
          <w:jc w:val="center"/>
        </w:trPr>
        <w:tc>
          <w:tcPr>
            <w:tcW w:w="837" w:type="dxa"/>
            <w:vMerge w:val="continue"/>
            <w:tcBorders>
              <w:left w:val="single" w:color="auto" w:sz="6" w:space="0"/>
              <w:right w:val="single" w:color="auto" w:sz="4" w:space="0"/>
            </w:tcBorders>
            <w:noWrap w:val="0"/>
            <w:vAlign w:val="top"/>
          </w:tcPr>
          <w:p w14:paraId="0BB1850A">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4190224B">
            <w:pPr>
              <w:jc w:val="center"/>
              <w:rPr>
                <w:rFonts w:cs="宋体"/>
                <w:kern w:val="2"/>
                <w:sz w:val="18"/>
                <w:szCs w:val="18"/>
              </w:rPr>
            </w:pPr>
          </w:p>
        </w:tc>
        <w:tc>
          <w:tcPr>
            <w:tcW w:w="1387" w:type="dxa"/>
            <w:tcBorders>
              <w:top w:val="single" w:color="auto" w:sz="4" w:space="0"/>
              <w:left w:val="single" w:color="auto" w:sz="4" w:space="0"/>
              <w:bottom w:val="single" w:color="auto" w:sz="4" w:space="0"/>
              <w:right w:val="single" w:color="auto" w:sz="4" w:space="0"/>
            </w:tcBorders>
            <w:noWrap w:val="0"/>
            <w:vAlign w:val="top"/>
          </w:tcPr>
          <w:p w14:paraId="5CDEEBB4">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lang w:val="en-US" w:eastAsia="zh-CN"/>
              </w:rPr>
              <w:t>生态效益</w:t>
            </w: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04DE3B91">
            <w:pPr>
              <w:jc w:val="center"/>
              <w:textAlignment w:val="center"/>
              <w:rPr>
                <w:rFonts w:hint="eastAsia" w:ascii="Times New Roman" w:hAnsi="Times New Roman" w:cs="Times New Roman"/>
                <w:sz w:val="15"/>
                <w:szCs w:val="15"/>
                <w:lang w:val="en-US" w:eastAsia="zh-CN"/>
              </w:rPr>
            </w:pPr>
            <w:r>
              <w:rPr>
                <w:rFonts w:hint="eastAsia" w:ascii="Times New Roman" w:hAnsi="Times New Roman" w:cs="Times New Roman"/>
                <w:sz w:val="15"/>
                <w:szCs w:val="15"/>
              </w:rPr>
              <w:t>交通建设符合环评审批要求</w:t>
            </w:r>
          </w:p>
        </w:tc>
        <w:tc>
          <w:tcPr>
            <w:tcW w:w="1758" w:type="dxa"/>
            <w:gridSpan w:val="2"/>
            <w:tcBorders>
              <w:top w:val="nil"/>
              <w:left w:val="nil"/>
              <w:bottom w:val="single" w:color="auto" w:sz="6" w:space="0"/>
              <w:right w:val="single" w:color="auto" w:sz="6" w:space="0"/>
            </w:tcBorders>
            <w:noWrap w:val="0"/>
            <w:vAlign w:val="center"/>
          </w:tcPr>
          <w:p w14:paraId="7D99B7E4">
            <w:pPr>
              <w:jc w:val="center"/>
              <w:textAlignment w:val="center"/>
              <w:rPr>
                <w:rFonts w:hint="eastAsia" w:ascii="Times New Roman" w:hAnsi="Times New Roman" w:cs="Times New Roman"/>
                <w:sz w:val="15"/>
                <w:szCs w:val="15"/>
                <w:lang w:val="en-US" w:eastAsia="zh-CN"/>
              </w:rPr>
            </w:pPr>
            <w:r>
              <w:rPr>
                <w:rFonts w:hint="eastAsia"/>
              </w:rPr>
              <w:t>是</w:t>
            </w:r>
          </w:p>
        </w:tc>
        <w:tc>
          <w:tcPr>
            <w:tcW w:w="1074" w:type="dxa"/>
            <w:tcBorders>
              <w:top w:val="nil"/>
              <w:left w:val="nil"/>
              <w:bottom w:val="single" w:color="auto" w:sz="6" w:space="0"/>
              <w:right w:val="single" w:color="auto" w:sz="6" w:space="0"/>
            </w:tcBorders>
            <w:noWrap w:val="0"/>
            <w:vAlign w:val="center"/>
          </w:tcPr>
          <w:p w14:paraId="3CEFDCCE">
            <w:pPr>
              <w:jc w:val="center"/>
              <w:textAlignment w:val="center"/>
              <w:rPr>
                <w:rFonts w:hint="eastAsia" w:eastAsia="仿宋_GB2312" w:cs="宋体"/>
                <w:kern w:val="2"/>
                <w:sz w:val="18"/>
                <w:szCs w:val="18"/>
                <w:lang w:eastAsia="zh-CN"/>
              </w:rPr>
            </w:pPr>
            <w:r>
              <w:rPr>
                <w:rFonts w:hint="eastAsia"/>
              </w:rPr>
              <w:t>是</w:t>
            </w:r>
          </w:p>
        </w:tc>
        <w:tc>
          <w:tcPr>
            <w:tcW w:w="703" w:type="dxa"/>
            <w:tcBorders>
              <w:top w:val="nil"/>
              <w:left w:val="nil"/>
              <w:bottom w:val="single" w:color="auto" w:sz="6" w:space="0"/>
              <w:right w:val="single" w:color="auto" w:sz="6" w:space="0"/>
            </w:tcBorders>
            <w:noWrap w:val="0"/>
            <w:vAlign w:val="center"/>
          </w:tcPr>
          <w:p w14:paraId="209E14FC">
            <w:pPr>
              <w:jc w:val="center"/>
              <w:textAlignment w:val="center"/>
              <w:rPr>
                <w:rFonts w:hint="default" w:ascii="仿宋_GB2312" w:hAnsi="Calibri" w:eastAsia="仿宋_GB2312" w:cs="宋体"/>
                <w:sz w:val="18"/>
                <w:szCs w:val="18"/>
                <w:lang w:val="en-US" w:eastAsia="zh-CN" w:bidi="ar-SA"/>
              </w:rPr>
            </w:pPr>
            <w:r>
              <w:rPr>
                <w:rFonts w:hint="eastAsia" w:cs="宋体"/>
                <w:sz w:val="18"/>
                <w:szCs w:val="18"/>
                <w:lang w:val="en-US" w:eastAsia="zh-CN" w:bidi="ar-SA"/>
              </w:rPr>
              <w:t>10</w:t>
            </w:r>
          </w:p>
        </w:tc>
        <w:tc>
          <w:tcPr>
            <w:tcW w:w="839" w:type="dxa"/>
            <w:tcBorders>
              <w:top w:val="nil"/>
              <w:left w:val="nil"/>
              <w:bottom w:val="single" w:color="auto" w:sz="6" w:space="0"/>
              <w:right w:val="single" w:color="auto" w:sz="6" w:space="0"/>
            </w:tcBorders>
            <w:noWrap w:val="0"/>
            <w:vAlign w:val="center"/>
          </w:tcPr>
          <w:p w14:paraId="450065A6">
            <w:pPr>
              <w:jc w:val="center"/>
              <w:textAlignment w:val="center"/>
              <w:rPr>
                <w:rFonts w:hint="default" w:eastAsia="仿宋_GB2312" w:cs="宋体"/>
                <w:sz w:val="18"/>
                <w:szCs w:val="18"/>
                <w:lang w:val="en-US" w:eastAsia="zh-CN"/>
              </w:rPr>
            </w:pPr>
            <w:r>
              <w:rPr>
                <w:rFonts w:hint="eastAsia" w:cs="宋体"/>
                <w:sz w:val="18"/>
                <w:szCs w:val="18"/>
                <w:lang w:val="en-US" w:eastAsia="zh-CN"/>
              </w:rPr>
              <w:t>10</w:t>
            </w:r>
          </w:p>
        </w:tc>
        <w:tc>
          <w:tcPr>
            <w:tcW w:w="1481" w:type="dxa"/>
            <w:tcBorders>
              <w:top w:val="single" w:color="auto" w:sz="6" w:space="0"/>
              <w:left w:val="nil"/>
              <w:bottom w:val="single" w:color="auto" w:sz="6" w:space="0"/>
              <w:right w:val="single" w:color="auto" w:sz="6" w:space="0"/>
            </w:tcBorders>
            <w:noWrap w:val="0"/>
            <w:vAlign w:val="top"/>
          </w:tcPr>
          <w:p w14:paraId="6F5F6AD4">
            <w:pPr>
              <w:jc w:val="center"/>
              <w:rPr>
                <w:rFonts w:cs="宋体"/>
                <w:kern w:val="2"/>
                <w:sz w:val="18"/>
                <w:szCs w:val="18"/>
              </w:rPr>
            </w:pPr>
          </w:p>
        </w:tc>
      </w:tr>
      <w:tr w14:paraId="39DE1021">
        <w:tblPrEx>
          <w:tblCellMar>
            <w:top w:w="0" w:type="dxa"/>
            <w:left w:w="108" w:type="dxa"/>
            <w:bottom w:w="0" w:type="dxa"/>
            <w:right w:w="108" w:type="dxa"/>
          </w:tblCellMar>
        </w:tblPrEx>
        <w:trPr>
          <w:cantSplit/>
          <w:trHeight w:val="838" w:hRule="atLeast"/>
          <w:jc w:val="center"/>
        </w:trPr>
        <w:tc>
          <w:tcPr>
            <w:tcW w:w="837" w:type="dxa"/>
            <w:vMerge w:val="continue"/>
            <w:tcBorders>
              <w:left w:val="single" w:color="auto" w:sz="6" w:space="0"/>
              <w:right w:val="single" w:color="auto" w:sz="4" w:space="0"/>
            </w:tcBorders>
            <w:noWrap w:val="0"/>
            <w:vAlign w:val="top"/>
          </w:tcPr>
          <w:p w14:paraId="09825029">
            <w:pPr>
              <w:jc w:val="center"/>
              <w:rPr>
                <w:rFonts w:cs="宋体"/>
                <w:kern w:val="2"/>
                <w:sz w:val="18"/>
                <w:szCs w:val="18"/>
              </w:rPr>
            </w:pPr>
          </w:p>
        </w:tc>
        <w:tc>
          <w:tcPr>
            <w:tcW w:w="762" w:type="dxa"/>
            <w:vMerge w:val="continue"/>
            <w:tcBorders>
              <w:top w:val="single" w:color="auto" w:sz="4" w:space="0"/>
              <w:left w:val="single" w:color="auto" w:sz="4" w:space="0"/>
              <w:bottom w:val="single" w:color="auto" w:sz="4" w:space="0"/>
              <w:right w:val="single" w:color="auto" w:sz="4" w:space="0"/>
            </w:tcBorders>
            <w:noWrap w:val="0"/>
            <w:vAlign w:val="top"/>
          </w:tcPr>
          <w:p w14:paraId="2F98930B">
            <w:pPr>
              <w:jc w:val="center"/>
              <w:rPr>
                <w:rFonts w:cs="宋体"/>
                <w:kern w:val="2"/>
                <w:sz w:val="18"/>
                <w:szCs w:val="18"/>
              </w:rPr>
            </w:pPr>
          </w:p>
        </w:tc>
        <w:tc>
          <w:tcPr>
            <w:tcW w:w="1387" w:type="dxa"/>
            <w:tcBorders>
              <w:top w:val="single" w:color="auto" w:sz="4" w:space="0"/>
              <w:left w:val="single" w:color="auto" w:sz="4" w:space="0"/>
              <w:bottom w:val="single" w:color="auto" w:sz="4" w:space="0"/>
              <w:right w:val="single" w:color="auto" w:sz="4" w:space="0"/>
            </w:tcBorders>
            <w:noWrap w:val="0"/>
            <w:vAlign w:val="top"/>
          </w:tcPr>
          <w:p w14:paraId="75AD475C">
            <w:pPr>
              <w:jc w:val="center"/>
              <w:rPr>
                <w:rFonts w:hint="default" w:ascii="宋体" w:hAnsi="宋体" w:eastAsia="仿宋_GB2312" w:cs="宋体"/>
                <w:kern w:val="2"/>
                <w:sz w:val="18"/>
                <w:szCs w:val="18"/>
                <w:lang w:val="en-US" w:eastAsia="zh-CN"/>
              </w:rPr>
            </w:pPr>
            <w:r>
              <w:rPr>
                <w:rFonts w:ascii="宋体" w:hAnsi="宋体" w:cs="宋体"/>
                <w:kern w:val="2"/>
                <w:sz w:val="18"/>
                <w:szCs w:val="18"/>
              </w:rPr>
              <w:t>可持续影响 指    标</w:t>
            </w: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669C47A3">
            <w:pPr>
              <w:jc w:val="center"/>
              <w:textAlignment w:val="center"/>
              <w:rPr>
                <w:rFonts w:ascii="宋体" w:hAnsi="宋体" w:cs="宋体"/>
                <w:sz w:val="15"/>
                <w:szCs w:val="15"/>
                <w:lang w:bidi="ar"/>
              </w:rPr>
            </w:pPr>
            <w:r>
              <w:rPr>
                <w:rFonts w:hint="eastAsia" w:ascii="宋体" w:hAnsi="宋体" w:cs="宋体"/>
                <w:sz w:val="15"/>
                <w:szCs w:val="15"/>
                <w:lang w:bidi="ar"/>
              </w:rPr>
              <w:t>适应未来一定时期内交通需求</w:t>
            </w:r>
          </w:p>
        </w:tc>
        <w:tc>
          <w:tcPr>
            <w:tcW w:w="1758" w:type="dxa"/>
            <w:gridSpan w:val="2"/>
            <w:tcBorders>
              <w:top w:val="nil"/>
              <w:left w:val="nil"/>
              <w:bottom w:val="single" w:color="auto" w:sz="6" w:space="0"/>
              <w:right w:val="single" w:color="auto" w:sz="6" w:space="0"/>
            </w:tcBorders>
            <w:noWrap w:val="0"/>
            <w:vAlign w:val="center"/>
          </w:tcPr>
          <w:p w14:paraId="620245B7">
            <w:pPr>
              <w:jc w:val="center"/>
              <w:textAlignment w:val="center"/>
              <w:rPr>
                <w:rFonts w:hint="eastAsia" w:ascii="宋体" w:hAnsi="宋体" w:cs="宋体"/>
                <w:sz w:val="18"/>
                <w:szCs w:val="18"/>
                <w:lang w:val="en-US" w:eastAsia="zh-CN" w:bidi="ar"/>
              </w:rPr>
            </w:pPr>
            <w:r>
              <w:rPr>
                <w:rFonts w:hint="eastAsia"/>
              </w:rPr>
              <w:t>是</w:t>
            </w:r>
          </w:p>
        </w:tc>
        <w:tc>
          <w:tcPr>
            <w:tcW w:w="1074" w:type="dxa"/>
            <w:tcBorders>
              <w:top w:val="nil"/>
              <w:left w:val="nil"/>
              <w:bottom w:val="single" w:color="auto" w:sz="6" w:space="0"/>
              <w:right w:val="single" w:color="auto" w:sz="6" w:space="0"/>
            </w:tcBorders>
            <w:noWrap w:val="0"/>
            <w:vAlign w:val="center"/>
          </w:tcPr>
          <w:p w14:paraId="6E0407A5">
            <w:pPr>
              <w:jc w:val="center"/>
              <w:textAlignment w:val="center"/>
              <w:rPr>
                <w:rFonts w:hint="eastAsia" w:ascii="宋体" w:hAnsi="宋体" w:cs="宋体"/>
                <w:sz w:val="18"/>
                <w:szCs w:val="18"/>
                <w:lang w:val="en-US" w:eastAsia="zh-CN" w:bidi="ar"/>
              </w:rPr>
            </w:pPr>
            <w:r>
              <w:rPr>
                <w:rFonts w:hint="eastAsia"/>
              </w:rPr>
              <w:t>是</w:t>
            </w:r>
          </w:p>
        </w:tc>
        <w:tc>
          <w:tcPr>
            <w:tcW w:w="703" w:type="dxa"/>
            <w:tcBorders>
              <w:top w:val="nil"/>
              <w:left w:val="nil"/>
              <w:bottom w:val="single" w:color="auto" w:sz="6" w:space="0"/>
              <w:right w:val="single" w:color="auto" w:sz="6" w:space="0"/>
            </w:tcBorders>
            <w:noWrap w:val="0"/>
            <w:vAlign w:val="center"/>
          </w:tcPr>
          <w:p w14:paraId="746E011F">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10</w:t>
            </w:r>
          </w:p>
        </w:tc>
        <w:tc>
          <w:tcPr>
            <w:tcW w:w="839" w:type="dxa"/>
            <w:tcBorders>
              <w:top w:val="nil"/>
              <w:left w:val="nil"/>
              <w:bottom w:val="single" w:color="auto" w:sz="6" w:space="0"/>
              <w:right w:val="single" w:color="auto" w:sz="6" w:space="0"/>
            </w:tcBorders>
            <w:noWrap w:val="0"/>
            <w:vAlign w:val="center"/>
          </w:tcPr>
          <w:p w14:paraId="080E674B">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10</w:t>
            </w:r>
          </w:p>
        </w:tc>
        <w:tc>
          <w:tcPr>
            <w:tcW w:w="1481" w:type="dxa"/>
            <w:tcBorders>
              <w:top w:val="single" w:color="auto" w:sz="6" w:space="0"/>
              <w:left w:val="nil"/>
              <w:bottom w:val="single" w:color="auto" w:sz="6" w:space="0"/>
              <w:right w:val="single" w:color="auto" w:sz="6" w:space="0"/>
            </w:tcBorders>
            <w:noWrap w:val="0"/>
            <w:vAlign w:val="top"/>
          </w:tcPr>
          <w:p w14:paraId="0CE420A2">
            <w:pPr>
              <w:jc w:val="center"/>
              <w:rPr>
                <w:rFonts w:cs="宋体"/>
                <w:kern w:val="2"/>
                <w:sz w:val="18"/>
                <w:szCs w:val="18"/>
              </w:rPr>
            </w:pPr>
          </w:p>
        </w:tc>
      </w:tr>
      <w:tr w14:paraId="3BD959C3">
        <w:tblPrEx>
          <w:tblCellMar>
            <w:top w:w="0" w:type="dxa"/>
            <w:left w:w="108" w:type="dxa"/>
            <w:bottom w:w="0" w:type="dxa"/>
            <w:right w:w="108" w:type="dxa"/>
          </w:tblCellMar>
        </w:tblPrEx>
        <w:trPr>
          <w:cantSplit/>
          <w:trHeight w:val="825" w:hRule="atLeast"/>
          <w:jc w:val="center"/>
        </w:trPr>
        <w:tc>
          <w:tcPr>
            <w:tcW w:w="837" w:type="dxa"/>
            <w:vMerge w:val="continue"/>
            <w:tcBorders>
              <w:left w:val="single" w:color="auto" w:sz="6" w:space="0"/>
              <w:right w:val="single" w:color="auto" w:sz="4" w:space="0"/>
            </w:tcBorders>
            <w:noWrap w:val="0"/>
            <w:vAlign w:val="top"/>
          </w:tcPr>
          <w:p w14:paraId="22073C82">
            <w:pPr>
              <w:jc w:val="center"/>
              <w:rPr>
                <w:rFonts w:cs="宋体"/>
                <w:kern w:val="2"/>
                <w:sz w:val="18"/>
                <w:szCs w:val="18"/>
              </w:rPr>
            </w:pPr>
          </w:p>
        </w:tc>
        <w:tc>
          <w:tcPr>
            <w:tcW w:w="762" w:type="dxa"/>
            <w:tcBorders>
              <w:top w:val="single" w:color="auto" w:sz="4" w:space="0"/>
              <w:left w:val="single" w:color="auto" w:sz="4" w:space="0"/>
              <w:bottom w:val="single" w:color="auto" w:sz="4" w:space="0"/>
              <w:right w:val="single" w:color="auto" w:sz="4" w:space="0"/>
            </w:tcBorders>
            <w:noWrap w:val="0"/>
            <w:vAlign w:val="top"/>
          </w:tcPr>
          <w:p w14:paraId="029C57A5">
            <w:pPr>
              <w:jc w:val="center"/>
              <w:rPr>
                <w:rFonts w:ascii="宋体" w:hAnsi="宋体" w:cs="宋体"/>
                <w:kern w:val="2"/>
                <w:sz w:val="18"/>
                <w:szCs w:val="18"/>
              </w:rPr>
            </w:pPr>
            <w:r>
              <w:rPr>
                <w:rFonts w:ascii="宋体" w:hAnsi="宋体" w:cs="宋体"/>
                <w:kern w:val="2"/>
                <w:sz w:val="18"/>
                <w:szCs w:val="18"/>
              </w:rPr>
              <w:t>满意度指  标</w:t>
            </w:r>
          </w:p>
          <w:p w14:paraId="37E429DE">
            <w:pPr>
              <w:jc w:val="center"/>
              <w:rPr>
                <w:rFonts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10</w:t>
            </w:r>
            <w:r>
              <w:rPr>
                <w:rFonts w:hint="eastAsia" w:ascii="宋体" w:hAnsi="宋体" w:cs="宋体"/>
                <w:kern w:val="2"/>
                <w:sz w:val="18"/>
                <w:szCs w:val="18"/>
                <w:lang w:eastAsia="zh-CN"/>
              </w:rPr>
              <w:t>）</w:t>
            </w:r>
          </w:p>
        </w:tc>
        <w:tc>
          <w:tcPr>
            <w:tcW w:w="1387" w:type="dxa"/>
            <w:tcBorders>
              <w:top w:val="single" w:color="auto" w:sz="4" w:space="0"/>
              <w:left w:val="single" w:color="auto" w:sz="4" w:space="0"/>
              <w:bottom w:val="single" w:color="auto" w:sz="4" w:space="0"/>
              <w:right w:val="single" w:color="auto" w:sz="4" w:space="0"/>
            </w:tcBorders>
            <w:noWrap w:val="0"/>
            <w:vAlign w:val="top"/>
          </w:tcPr>
          <w:p w14:paraId="0A952E37">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服务对象 满意度</w:t>
            </w:r>
          </w:p>
        </w:tc>
        <w:tc>
          <w:tcPr>
            <w:tcW w:w="1718" w:type="dxa"/>
            <w:gridSpan w:val="2"/>
            <w:tcBorders>
              <w:top w:val="single" w:color="auto" w:sz="6" w:space="0"/>
              <w:left w:val="single" w:color="auto" w:sz="4" w:space="0"/>
              <w:bottom w:val="single" w:color="auto" w:sz="6" w:space="0"/>
              <w:right w:val="single" w:color="auto" w:sz="6" w:space="0"/>
            </w:tcBorders>
            <w:noWrap w:val="0"/>
            <w:vAlign w:val="center"/>
          </w:tcPr>
          <w:p w14:paraId="2A3780AC">
            <w:pPr>
              <w:jc w:val="center"/>
              <w:textAlignment w:val="center"/>
              <w:rPr>
                <w:rFonts w:cs="宋体"/>
                <w:kern w:val="2"/>
                <w:sz w:val="15"/>
                <w:szCs w:val="15"/>
              </w:rPr>
            </w:pPr>
            <w:r>
              <w:rPr>
                <w:rFonts w:hint="eastAsia" w:ascii="宋体" w:hAnsi="宋体" w:cs="宋体"/>
                <w:sz w:val="15"/>
                <w:szCs w:val="15"/>
                <w:lang w:bidi="ar"/>
              </w:rPr>
              <w:t>社会公众满意度</w:t>
            </w:r>
          </w:p>
        </w:tc>
        <w:tc>
          <w:tcPr>
            <w:tcW w:w="1758" w:type="dxa"/>
            <w:gridSpan w:val="2"/>
            <w:tcBorders>
              <w:top w:val="nil"/>
              <w:left w:val="nil"/>
              <w:bottom w:val="single" w:color="auto" w:sz="6" w:space="0"/>
              <w:right w:val="single" w:color="auto" w:sz="6" w:space="0"/>
            </w:tcBorders>
            <w:noWrap w:val="0"/>
            <w:vAlign w:val="center"/>
          </w:tcPr>
          <w:p w14:paraId="248BC4D4">
            <w:pPr>
              <w:jc w:val="center"/>
              <w:textAlignment w:val="center"/>
              <w:rPr>
                <w:rFonts w:hint="default" w:ascii="宋体" w:hAnsi="宋体" w:eastAsia="仿宋_GB2312" w:cs="宋体"/>
                <w:sz w:val="18"/>
                <w:szCs w:val="18"/>
                <w:lang w:val="en-US" w:eastAsia="zh-CN" w:bidi="ar"/>
              </w:rPr>
            </w:pPr>
            <w:r>
              <w:rPr>
                <w:rFonts w:hint="eastAsia" w:ascii="宋体" w:hAnsi="宋体" w:cs="宋体"/>
                <w:sz w:val="18"/>
                <w:szCs w:val="18"/>
                <w:lang w:val="en-US" w:eastAsia="zh-CN" w:bidi="ar"/>
              </w:rPr>
              <w:t>满意</w:t>
            </w:r>
          </w:p>
        </w:tc>
        <w:tc>
          <w:tcPr>
            <w:tcW w:w="1074" w:type="dxa"/>
            <w:tcBorders>
              <w:top w:val="nil"/>
              <w:left w:val="nil"/>
              <w:bottom w:val="single" w:color="auto" w:sz="6" w:space="0"/>
              <w:right w:val="single" w:color="auto" w:sz="6" w:space="0"/>
            </w:tcBorders>
            <w:noWrap w:val="0"/>
            <w:vAlign w:val="center"/>
          </w:tcPr>
          <w:p w14:paraId="44C3B96C">
            <w:pPr>
              <w:jc w:val="center"/>
              <w:textAlignment w:val="center"/>
              <w:rPr>
                <w:rFonts w:hint="default" w:eastAsia="仿宋_GB2312" w:cs="宋体"/>
                <w:kern w:val="2"/>
                <w:sz w:val="18"/>
                <w:szCs w:val="18"/>
                <w:lang w:val="en-US" w:eastAsia="zh-CN"/>
              </w:rPr>
            </w:pPr>
            <w:r>
              <w:rPr>
                <w:rFonts w:hint="eastAsia" w:ascii="宋体" w:hAnsi="宋体" w:cs="宋体"/>
                <w:sz w:val="18"/>
                <w:szCs w:val="18"/>
                <w:lang w:val="en-US" w:eastAsia="zh-CN" w:bidi="ar"/>
              </w:rPr>
              <w:t>满意</w:t>
            </w:r>
          </w:p>
        </w:tc>
        <w:tc>
          <w:tcPr>
            <w:tcW w:w="703" w:type="dxa"/>
            <w:tcBorders>
              <w:top w:val="nil"/>
              <w:left w:val="nil"/>
              <w:bottom w:val="single" w:color="auto" w:sz="6" w:space="0"/>
              <w:right w:val="single" w:color="auto" w:sz="6" w:space="0"/>
            </w:tcBorders>
            <w:noWrap w:val="0"/>
            <w:vAlign w:val="center"/>
          </w:tcPr>
          <w:p w14:paraId="2B206326">
            <w:pPr>
              <w:jc w:val="center"/>
              <w:textAlignment w:val="center"/>
              <w:rPr>
                <w:rFonts w:hint="default" w:ascii="仿宋_GB2312" w:hAnsi="Calibri" w:eastAsia="仿宋_GB2312" w:cs="宋体"/>
                <w:sz w:val="18"/>
                <w:szCs w:val="18"/>
                <w:lang w:val="en-US" w:eastAsia="zh-CN" w:bidi="ar-SA"/>
              </w:rPr>
            </w:pPr>
            <w:r>
              <w:rPr>
                <w:rFonts w:ascii="宋体" w:hAnsi="宋体" w:cs="宋体"/>
                <w:sz w:val="18"/>
                <w:szCs w:val="18"/>
                <w:lang w:bidi="ar"/>
              </w:rPr>
              <w:t>10</w:t>
            </w:r>
          </w:p>
        </w:tc>
        <w:tc>
          <w:tcPr>
            <w:tcW w:w="839" w:type="dxa"/>
            <w:tcBorders>
              <w:top w:val="nil"/>
              <w:left w:val="nil"/>
              <w:bottom w:val="single" w:color="auto" w:sz="6" w:space="0"/>
              <w:right w:val="single" w:color="auto" w:sz="6" w:space="0"/>
            </w:tcBorders>
            <w:noWrap w:val="0"/>
            <w:vAlign w:val="center"/>
          </w:tcPr>
          <w:p w14:paraId="4A3A835B">
            <w:pPr>
              <w:jc w:val="center"/>
              <w:textAlignment w:val="center"/>
              <w:rPr>
                <w:rFonts w:hint="default" w:eastAsia="仿宋_GB2312" w:cs="宋体"/>
                <w:sz w:val="18"/>
                <w:szCs w:val="18"/>
                <w:lang w:val="en-US" w:eastAsia="zh-CN"/>
              </w:rPr>
            </w:pPr>
            <w:r>
              <w:rPr>
                <w:rFonts w:ascii="宋体" w:hAnsi="宋体" w:cs="宋体"/>
                <w:sz w:val="18"/>
                <w:szCs w:val="18"/>
                <w:lang w:bidi="ar"/>
              </w:rPr>
              <w:t>10</w:t>
            </w:r>
          </w:p>
        </w:tc>
        <w:tc>
          <w:tcPr>
            <w:tcW w:w="1481" w:type="dxa"/>
            <w:tcBorders>
              <w:top w:val="single" w:color="auto" w:sz="6" w:space="0"/>
              <w:left w:val="nil"/>
              <w:bottom w:val="single" w:color="auto" w:sz="6" w:space="0"/>
              <w:right w:val="single" w:color="auto" w:sz="6" w:space="0"/>
            </w:tcBorders>
            <w:noWrap w:val="0"/>
            <w:vAlign w:val="top"/>
          </w:tcPr>
          <w:p w14:paraId="7C4EF2AB">
            <w:pPr>
              <w:jc w:val="center"/>
              <w:rPr>
                <w:rFonts w:cs="宋体"/>
                <w:kern w:val="2"/>
                <w:sz w:val="18"/>
                <w:szCs w:val="18"/>
              </w:rPr>
            </w:pPr>
          </w:p>
        </w:tc>
      </w:tr>
      <w:tr w14:paraId="7EEBE0CB">
        <w:tblPrEx>
          <w:tblCellMar>
            <w:top w:w="0" w:type="dxa"/>
            <w:left w:w="108" w:type="dxa"/>
            <w:bottom w:w="0" w:type="dxa"/>
            <w:right w:w="108" w:type="dxa"/>
          </w:tblCellMar>
        </w:tblPrEx>
        <w:trPr>
          <w:cantSplit/>
          <w:trHeight w:val="602" w:hRule="atLeast"/>
          <w:jc w:val="center"/>
        </w:trPr>
        <w:tc>
          <w:tcPr>
            <w:tcW w:w="7536" w:type="dxa"/>
            <w:gridSpan w:val="8"/>
            <w:tcBorders>
              <w:top w:val="single" w:color="auto" w:sz="6" w:space="0"/>
              <w:left w:val="single" w:color="auto" w:sz="6" w:space="0"/>
              <w:bottom w:val="single" w:color="auto" w:sz="6" w:space="0"/>
              <w:right w:val="single" w:color="auto" w:sz="6" w:space="0"/>
            </w:tcBorders>
            <w:noWrap w:val="0"/>
            <w:vAlign w:val="top"/>
          </w:tcPr>
          <w:p w14:paraId="2109D324">
            <w:pPr>
              <w:jc w:val="center"/>
              <w:rPr>
                <w:rFonts w:cs="宋体"/>
                <w:kern w:val="2"/>
                <w:sz w:val="18"/>
                <w:szCs w:val="18"/>
              </w:rPr>
            </w:pPr>
            <w:r>
              <w:rPr>
                <w:rFonts w:ascii="宋体" w:hAnsi="宋体" w:cs="宋体"/>
                <w:kern w:val="2"/>
                <w:sz w:val="18"/>
                <w:szCs w:val="18"/>
              </w:rPr>
              <w:t>总    分</w:t>
            </w:r>
          </w:p>
          <w:p w14:paraId="463528EB">
            <w:pPr>
              <w:jc w:val="center"/>
              <w:rPr>
                <w:rFonts w:cs="宋体"/>
                <w:kern w:val="2"/>
                <w:sz w:val="18"/>
                <w:szCs w:val="18"/>
              </w:rPr>
            </w:pPr>
          </w:p>
        </w:tc>
        <w:tc>
          <w:tcPr>
            <w:tcW w:w="703" w:type="dxa"/>
            <w:tcBorders>
              <w:top w:val="nil"/>
              <w:left w:val="nil"/>
              <w:bottom w:val="single" w:color="auto" w:sz="6" w:space="0"/>
              <w:right w:val="single" w:color="auto" w:sz="6" w:space="0"/>
            </w:tcBorders>
            <w:noWrap w:val="0"/>
            <w:vAlign w:val="top"/>
          </w:tcPr>
          <w:p w14:paraId="79991915">
            <w:pPr>
              <w:ind w:firstLine="180" w:firstLineChars="100"/>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100</w:t>
            </w:r>
          </w:p>
        </w:tc>
        <w:tc>
          <w:tcPr>
            <w:tcW w:w="839" w:type="dxa"/>
            <w:tcBorders>
              <w:top w:val="nil"/>
              <w:left w:val="nil"/>
              <w:bottom w:val="single" w:color="auto" w:sz="6" w:space="0"/>
              <w:right w:val="single" w:color="auto" w:sz="6" w:space="0"/>
            </w:tcBorders>
            <w:noWrap w:val="0"/>
            <w:vAlign w:val="top"/>
          </w:tcPr>
          <w:p w14:paraId="287D2428">
            <w:pPr>
              <w:jc w:val="both"/>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100</w:t>
            </w:r>
          </w:p>
        </w:tc>
        <w:tc>
          <w:tcPr>
            <w:tcW w:w="1481" w:type="dxa"/>
            <w:tcBorders>
              <w:top w:val="single" w:color="auto" w:sz="6" w:space="0"/>
              <w:left w:val="nil"/>
              <w:bottom w:val="single" w:color="auto" w:sz="6" w:space="0"/>
              <w:right w:val="single" w:color="auto" w:sz="6" w:space="0"/>
            </w:tcBorders>
            <w:noWrap w:val="0"/>
            <w:vAlign w:val="top"/>
          </w:tcPr>
          <w:p w14:paraId="05474CBA">
            <w:pPr>
              <w:jc w:val="center"/>
              <w:rPr>
                <w:rFonts w:ascii="宋体" w:hAnsi="宋体" w:cs="宋体"/>
                <w:kern w:val="2"/>
                <w:sz w:val="18"/>
                <w:szCs w:val="18"/>
              </w:rPr>
            </w:pPr>
          </w:p>
        </w:tc>
      </w:tr>
    </w:tbl>
    <w:p w14:paraId="696BD833">
      <w:pPr>
        <w:spacing w:line="460" w:lineRule="exact"/>
        <w:jc w:val="center"/>
        <w:rPr>
          <w:rFonts w:ascii="宋体" w:hAnsi="宋体" w:eastAsia="宋体" w:cs="宋体"/>
          <w:b/>
          <w:bCs/>
          <w:spacing w:val="20"/>
          <w:kern w:val="2"/>
          <w:sz w:val="40"/>
          <w:szCs w:val="22"/>
        </w:rPr>
      </w:pPr>
    </w:p>
    <w:p w14:paraId="13D666CE">
      <w:pPr>
        <w:spacing w:line="460" w:lineRule="exact"/>
        <w:jc w:val="both"/>
        <w:rPr>
          <w:rFonts w:ascii="宋体" w:hAnsi="宋体" w:eastAsia="宋体" w:cs="宋体"/>
          <w:b/>
          <w:bCs/>
          <w:spacing w:val="20"/>
          <w:kern w:val="2"/>
          <w:sz w:val="40"/>
          <w:szCs w:val="22"/>
        </w:rPr>
      </w:pPr>
    </w:p>
    <w:p w14:paraId="586EED29">
      <w:pPr>
        <w:spacing w:line="460" w:lineRule="exact"/>
        <w:jc w:val="center"/>
        <w:rPr>
          <w:rFonts w:ascii="宋体" w:hAnsi="宋体" w:eastAsia="宋体" w:cs="宋体"/>
          <w:b/>
          <w:bCs/>
          <w:spacing w:val="20"/>
          <w:kern w:val="2"/>
          <w:sz w:val="40"/>
          <w:szCs w:val="22"/>
        </w:rPr>
      </w:pPr>
      <w:r>
        <w:rPr>
          <w:rFonts w:ascii="宋体" w:hAnsi="宋体" w:eastAsia="宋体" w:cs="宋体"/>
          <w:b/>
          <w:bCs/>
          <w:spacing w:val="20"/>
          <w:kern w:val="2"/>
          <w:sz w:val="40"/>
          <w:szCs w:val="22"/>
        </w:rPr>
        <w:t>项目支出绩效自评表</w:t>
      </w:r>
    </w:p>
    <w:p w14:paraId="441CBC88">
      <w:pPr>
        <w:spacing w:line="460" w:lineRule="exact"/>
        <w:rPr>
          <w:rFonts w:hAnsi="仿宋_GB2312"/>
          <w:kern w:val="2"/>
          <w:sz w:val="32"/>
        </w:rPr>
      </w:pPr>
      <w:r>
        <w:rPr>
          <w:rFonts w:ascii="宋体" w:hAnsi="宋体" w:eastAsia="宋体" w:cs="宋体"/>
          <w:b/>
          <w:bCs/>
          <w:spacing w:val="20"/>
          <w:kern w:val="2"/>
          <w:sz w:val="40"/>
          <w:szCs w:val="22"/>
        </w:rPr>
        <w:t xml:space="preserve">            </w:t>
      </w:r>
      <w:r>
        <w:rPr>
          <w:rFonts w:ascii="方正楷体简体" w:hAnsi="方正楷体简体" w:eastAsia="方正楷体简体"/>
          <w:kern w:val="2"/>
          <w:sz w:val="32"/>
        </w:rPr>
        <w:t xml:space="preserve">（ </w:t>
      </w:r>
      <w:r>
        <w:rPr>
          <w:rFonts w:hint="eastAsia" w:ascii="方正楷体简体" w:hAnsi="方正楷体简体" w:eastAsia="方正楷体简体"/>
          <w:kern w:val="2"/>
          <w:sz w:val="32"/>
          <w:lang w:eastAsia="zh-CN"/>
        </w:rPr>
        <w:t>2025</w:t>
      </w:r>
      <w:r>
        <w:rPr>
          <w:rFonts w:ascii="方正楷体简体" w:hAnsi="方正楷体简体" w:eastAsia="方正楷体简体"/>
          <w:kern w:val="2"/>
          <w:sz w:val="32"/>
        </w:rPr>
        <w:t>年度）</w:t>
      </w:r>
    </w:p>
    <w:tbl>
      <w:tblPr>
        <w:tblStyle w:val="18"/>
        <w:tblpPr w:leftFromText="180" w:rightFromText="180" w:vertAnchor="text" w:horzAnchor="page" w:tblpX="1052" w:tblpY="541"/>
        <w:tblOverlap w:val="never"/>
        <w:tblW w:w="9759" w:type="dxa"/>
        <w:tblInd w:w="0" w:type="dxa"/>
        <w:tblLayout w:type="fixed"/>
        <w:tblCellMar>
          <w:top w:w="0" w:type="dxa"/>
          <w:left w:w="108" w:type="dxa"/>
          <w:bottom w:w="0" w:type="dxa"/>
          <w:right w:w="108" w:type="dxa"/>
        </w:tblCellMar>
      </w:tblPr>
      <w:tblGrid>
        <w:gridCol w:w="792"/>
        <w:gridCol w:w="801"/>
        <w:gridCol w:w="1166"/>
        <w:gridCol w:w="728"/>
        <w:gridCol w:w="1058"/>
        <w:gridCol w:w="180"/>
        <w:gridCol w:w="1112"/>
        <w:gridCol w:w="1281"/>
        <w:gridCol w:w="892"/>
        <w:gridCol w:w="685"/>
        <w:gridCol w:w="1064"/>
      </w:tblGrid>
      <w:tr w14:paraId="17D82086">
        <w:tblPrEx>
          <w:tblCellMar>
            <w:top w:w="0" w:type="dxa"/>
            <w:left w:w="108" w:type="dxa"/>
            <w:bottom w:w="0" w:type="dxa"/>
            <w:right w:w="108" w:type="dxa"/>
          </w:tblCellMar>
        </w:tblPrEx>
        <w:trPr>
          <w:cantSplit/>
          <w:trHeight w:val="475" w:hRule="atLeast"/>
        </w:trPr>
        <w:tc>
          <w:tcPr>
            <w:tcW w:w="2759" w:type="dxa"/>
            <w:gridSpan w:val="3"/>
            <w:tcBorders>
              <w:top w:val="single" w:color="auto" w:sz="6" w:space="0"/>
              <w:left w:val="single" w:color="auto" w:sz="6" w:space="0"/>
              <w:bottom w:val="single" w:color="auto" w:sz="6" w:space="0"/>
              <w:right w:val="single" w:color="auto" w:sz="6" w:space="0"/>
            </w:tcBorders>
            <w:noWrap w:val="0"/>
            <w:vAlign w:val="top"/>
          </w:tcPr>
          <w:p w14:paraId="2C483EF3">
            <w:pPr>
              <w:jc w:val="center"/>
              <w:rPr>
                <w:rFonts w:cs="宋体"/>
                <w:kern w:val="2"/>
                <w:sz w:val="18"/>
                <w:szCs w:val="18"/>
              </w:rPr>
            </w:pPr>
            <w:r>
              <w:rPr>
                <w:rFonts w:ascii="宋体" w:hAnsi="宋体" w:cs="宋体"/>
                <w:kern w:val="2"/>
                <w:sz w:val="18"/>
                <w:szCs w:val="18"/>
              </w:rPr>
              <w:t>项目名称</w:t>
            </w:r>
          </w:p>
        </w:tc>
        <w:tc>
          <w:tcPr>
            <w:tcW w:w="7000" w:type="dxa"/>
            <w:gridSpan w:val="8"/>
            <w:tcBorders>
              <w:top w:val="single" w:color="auto" w:sz="6" w:space="0"/>
              <w:left w:val="nil"/>
              <w:bottom w:val="single" w:color="auto" w:sz="6" w:space="0"/>
              <w:right w:val="single" w:color="auto" w:sz="6" w:space="0"/>
            </w:tcBorders>
            <w:noWrap w:val="0"/>
            <w:vAlign w:val="top"/>
          </w:tcPr>
          <w:p w14:paraId="2875CB77">
            <w:pPr>
              <w:jc w:val="both"/>
              <w:rPr>
                <w:rFonts w:cs="宋体"/>
                <w:kern w:val="2"/>
                <w:sz w:val="18"/>
                <w:szCs w:val="18"/>
              </w:rPr>
            </w:pPr>
            <w:r>
              <w:rPr>
                <w:rFonts w:hint="default" w:ascii="宋体" w:hAnsi="宋体" w:cs="宋体"/>
                <w:kern w:val="2"/>
                <w:sz w:val="18"/>
                <w:szCs w:val="18"/>
              </w:rPr>
              <w:t>普通国省道养护工程历年尾款</w:t>
            </w:r>
          </w:p>
        </w:tc>
      </w:tr>
      <w:tr w14:paraId="4AF0BC5E">
        <w:tblPrEx>
          <w:tblCellMar>
            <w:top w:w="0" w:type="dxa"/>
            <w:left w:w="108" w:type="dxa"/>
            <w:bottom w:w="0" w:type="dxa"/>
            <w:right w:w="108" w:type="dxa"/>
          </w:tblCellMar>
        </w:tblPrEx>
        <w:trPr>
          <w:cantSplit/>
          <w:trHeight w:val="279" w:hRule="atLeast"/>
        </w:trPr>
        <w:tc>
          <w:tcPr>
            <w:tcW w:w="2759" w:type="dxa"/>
            <w:gridSpan w:val="3"/>
            <w:tcBorders>
              <w:top w:val="single" w:color="auto" w:sz="6" w:space="0"/>
              <w:left w:val="single" w:color="auto" w:sz="6" w:space="0"/>
              <w:bottom w:val="single" w:color="auto" w:sz="6" w:space="0"/>
              <w:right w:val="single" w:color="auto" w:sz="6" w:space="0"/>
            </w:tcBorders>
            <w:noWrap w:val="0"/>
            <w:vAlign w:val="top"/>
          </w:tcPr>
          <w:p w14:paraId="13EC1D0F">
            <w:pPr>
              <w:jc w:val="center"/>
              <w:rPr>
                <w:rFonts w:cs="宋体"/>
                <w:kern w:val="2"/>
                <w:sz w:val="18"/>
                <w:szCs w:val="18"/>
              </w:rPr>
            </w:pPr>
            <w:r>
              <w:rPr>
                <w:rFonts w:hint="eastAsia" w:ascii="宋体" w:hAnsi="宋体" w:cs="宋体"/>
                <w:kern w:val="2"/>
                <w:sz w:val="18"/>
                <w:szCs w:val="18"/>
              </w:rPr>
              <w:t>主管部门</w:t>
            </w:r>
          </w:p>
        </w:tc>
        <w:tc>
          <w:tcPr>
            <w:tcW w:w="3078" w:type="dxa"/>
            <w:gridSpan w:val="4"/>
            <w:tcBorders>
              <w:top w:val="single" w:color="auto" w:sz="6" w:space="0"/>
              <w:left w:val="nil"/>
              <w:bottom w:val="single" w:color="auto" w:sz="6" w:space="0"/>
              <w:right w:val="single" w:color="auto" w:sz="6" w:space="0"/>
            </w:tcBorders>
            <w:noWrap w:val="0"/>
            <w:vAlign w:val="top"/>
          </w:tcPr>
          <w:p w14:paraId="19610D89">
            <w:pPr>
              <w:jc w:val="both"/>
              <w:rPr>
                <w:rFonts w:cs="宋体"/>
                <w:kern w:val="2"/>
                <w:sz w:val="15"/>
                <w:szCs w:val="15"/>
              </w:rPr>
            </w:pPr>
            <w:r>
              <w:rPr>
                <w:rFonts w:hint="eastAsia" w:ascii="宋体" w:hAnsi="宋体" w:cs="宋体"/>
                <w:sz w:val="15"/>
                <w:szCs w:val="15"/>
                <w:lang w:bidi="ar"/>
              </w:rPr>
              <w:t>巴彦淖尔市交通运输局（部门）</w:t>
            </w:r>
          </w:p>
        </w:tc>
        <w:tc>
          <w:tcPr>
            <w:tcW w:w="1281" w:type="dxa"/>
            <w:tcBorders>
              <w:top w:val="nil"/>
              <w:left w:val="nil"/>
              <w:bottom w:val="single" w:color="auto" w:sz="6" w:space="0"/>
              <w:right w:val="single" w:color="auto" w:sz="6" w:space="0"/>
            </w:tcBorders>
            <w:noWrap w:val="0"/>
            <w:vAlign w:val="top"/>
          </w:tcPr>
          <w:p w14:paraId="5E0CAC1A">
            <w:pPr>
              <w:jc w:val="center"/>
              <w:rPr>
                <w:rFonts w:cs="宋体"/>
                <w:kern w:val="2"/>
                <w:sz w:val="15"/>
                <w:szCs w:val="15"/>
              </w:rPr>
            </w:pPr>
            <w:r>
              <w:rPr>
                <w:rFonts w:ascii="宋体" w:hAnsi="宋体" w:cs="宋体"/>
                <w:kern w:val="2"/>
                <w:sz w:val="15"/>
                <w:szCs w:val="15"/>
              </w:rPr>
              <w:t>实施单位</w:t>
            </w:r>
          </w:p>
        </w:tc>
        <w:tc>
          <w:tcPr>
            <w:tcW w:w="2641" w:type="dxa"/>
            <w:gridSpan w:val="3"/>
            <w:tcBorders>
              <w:top w:val="single" w:color="auto" w:sz="6" w:space="0"/>
              <w:left w:val="nil"/>
              <w:bottom w:val="single" w:color="auto" w:sz="6" w:space="0"/>
              <w:right w:val="single" w:color="auto" w:sz="6" w:space="0"/>
            </w:tcBorders>
            <w:noWrap w:val="0"/>
            <w:vAlign w:val="top"/>
          </w:tcPr>
          <w:p w14:paraId="78BA327D">
            <w:pPr>
              <w:jc w:val="center"/>
              <w:rPr>
                <w:rFonts w:cs="宋体"/>
                <w:kern w:val="2"/>
                <w:sz w:val="15"/>
                <w:szCs w:val="15"/>
              </w:rPr>
            </w:pPr>
            <w:r>
              <w:rPr>
                <w:rFonts w:ascii="宋体" w:hAnsi="宋体" w:cs="宋体"/>
                <w:sz w:val="15"/>
                <w:szCs w:val="15"/>
                <w:lang w:bidi="ar"/>
              </w:rPr>
              <w:t>巴彦淖尔市公路养护中心</w:t>
            </w:r>
          </w:p>
        </w:tc>
      </w:tr>
      <w:tr w14:paraId="2E2796EF">
        <w:tblPrEx>
          <w:tblCellMar>
            <w:top w:w="0" w:type="dxa"/>
            <w:left w:w="108" w:type="dxa"/>
            <w:bottom w:w="0" w:type="dxa"/>
            <w:right w:w="108" w:type="dxa"/>
          </w:tblCellMar>
        </w:tblPrEx>
        <w:trPr>
          <w:cantSplit/>
          <w:trHeight w:val="279" w:hRule="atLeast"/>
        </w:trPr>
        <w:tc>
          <w:tcPr>
            <w:tcW w:w="2759" w:type="dxa"/>
            <w:gridSpan w:val="3"/>
            <w:vMerge w:val="restart"/>
            <w:tcBorders>
              <w:top w:val="single" w:color="auto" w:sz="6" w:space="0"/>
              <w:left w:val="single" w:color="auto" w:sz="6" w:space="0"/>
              <w:right w:val="single" w:color="auto" w:sz="6" w:space="0"/>
            </w:tcBorders>
            <w:noWrap w:val="0"/>
            <w:vAlign w:val="top"/>
          </w:tcPr>
          <w:p w14:paraId="6958C06A">
            <w:pPr>
              <w:jc w:val="center"/>
              <w:rPr>
                <w:rFonts w:ascii="宋体" w:hAnsi="宋体" w:cs="宋体"/>
                <w:kern w:val="2"/>
                <w:sz w:val="18"/>
                <w:szCs w:val="18"/>
              </w:rPr>
            </w:pPr>
          </w:p>
          <w:p w14:paraId="6F260F5E">
            <w:pPr>
              <w:jc w:val="center"/>
              <w:rPr>
                <w:rFonts w:ascii="宋体" w:hAnsi="宋体" w:cs="宋体"/>
                <w:kern w:val="2"/>
                <w:sz w:val="18"/>
                <w:szCs w:val="18"/>
              </w:rPr>
            </w:pPr>
          </w:p>
          <w:p w14:paraId="0FA328FB">
            <w:pPr>
              <w:jc w:val="center"/>
              <w:rPr>
                <w:rFonts w:cs="宋体"/>
                <w:kern w:val="2"/>
                <w:sz w:val="18"/>
                <w:szCs w:val="18"/>
              </w:rPr>
            </w:pPr>
            <w:r>
              <w:rPr>
                <w:rFonts w:ascii="宋体" w:hAnsi="宋体" w:cs="宋体"/>
                <w:kern w:val="2"/>
                <w:sz w:val="18"/>
                <w:szCs w:val="18"/>
              </w:rPr>
              <w:t>项目资金 （万元）</w:t>
            </w:r>
          </w:p>
        </w:tc>
        <w:tc>
          <w:tcPr>
            <w:tcW w:w="728" w:type="dxa"/>
            <w:tcBorders>
              <w:top w:val="single" w:color="auto" w:sz="6" w:space="0"/>
              <w:left w:val="nil"/>
              <w:bottom w:val="single" w:color="auto" w:sz="6" w:space="0"/>
              <w:right w:val="single" w:color="auto" w:sz="6" w:space="0"/>
            </w:tcBorders>
            <w:noWrap w:val="0"/>
            <w:vAlign w:val="top"/>
          </w:tcPr>
          <w:p w14:paraId="18F69DFD">
            <w:pPr>
              <w:jc w:val="center"/>
              <w:rPr>
                <w:rFonts w:ascii="宋体" w:hAnsi="宋体" w:cs="宋体"/>
                <w:kern w:val="2"/>
                <w:sz w:val="15"/>
                <w:szCs w:val="15"/>
              </w:rPr>
            </w:pPr>
          </w:p>
        </w:tc>
        <w:tc>
          <w:tcPr>
            <w:tcW w:w="1058" w:type="dxa"/>
            <w:tcBorders>
              <w:top w:val="nil"/>
              <w:left w:val="nil"/>
              <w:bottom w:val="single" w:color="auto" w:sz="6" w:space="0"/>
              <w:right w:val="single" w:color="auto" w:sz="6" w:space="0"/>
            </w:tcBorders>
            <w:noWrap w:val="0"/>
            <w:vAlign w:val="top"/>
          </w:tcPr>
          <w:p w14:paraId="384A23CA">
            <w:pPr>
              <w:jc w:val="center"/>
              <w:rPr>
                <w:rFonts w:cs="宋体"/>
                <w:kern w:val="2"/>
                <w:sz w:val="15"/>
                <w:szCs w:val="15"/>
              </w:rPr>
            </w:pPr>
            <w:r>
              <w:rPr>
                <w:rFonts w:ascii="宋体" w:hAnsi="宋体" w:cs="宋体"/>
                <w:kern w:val="2"/>
                <w:sz w:val="15"/>
                <w:szCs w:val="15"/>
              </w:rPr>
              <w:t>年初预算数</w:t>
            </w:r>
          </w:p>
        </w:tc>
        <w:tc>
          <w:tcPr>
            <w:tcW w:w="1292" w:type="dxa"/>
            <w:gridSpan w:val="2"/>
            <w:tcBorders>
              <w:top w:val="nil"/>
              <w:left w:val="nil"/>
              <w:bottom w:val="single" w:color="auto" w:sz="6" w:space="0"/>
              <w:right w:val="single" w:color="auto" w:sz="6" w:space="0"/>
            </w:tcBorders>
            <w:noWrap w:val="0"/>
            <w:vAlign w:val="top"/>
          </w:tcPr>
          <w:p w14:paraId="6ADB97DD">
            <w:pPr>
              <w:jc w:val="center"/>
              <w:rPr>
                <w:rFonts w:cs="宋体"/>
                <w:kern w:val="2"/>
                <w:sz w:val="15"/>
                <w:szCs w:val="15"/>
              </w:rPr>
            </w:pPr>
            <w:r>
              <w:rPr>
                <w:rFonts w:ascii="宋体" w:hAnsi="宋体" w:cs="宋体"/>
                <w:kern w:val="2"/>
                <w:sz w:val="15"/>
                <w:szCs w:val="15"/>
              </w:rPr>
              <w:t>全年预算数</w:t>
            </w:r>
          </w:p>
        </w:tc>
        <w:tc>
          <w:tcPr>
            <w:tcW w:w="1281" w:type="dxa"/>
            <w:tcBorders>
              <w:top w:val="nil"/>
              <w:left w:val="nil"/>
              <w:bottom w:val="single" w:color="auto" w:sz="6" w:space="0"/>
              <w:right w:val="single" w:color="auto" w:sz="6" w:space="0"/>
            </w:tcBorders>
            <w:noWrap w:val="0"/>
            <w:vAlign w:val="top"/>
          </w:tcPr>
          <w:p w14:paraId="1EE5B9E0">
            <w:pPr>
              <w:jc w:val="center"/>
              <w:rPr>
                <w:rFonts w:cs="宋体"/>
                <w:kern w:val="2"/>
                <w:sz w:val="15"/>
                <w:szCs w:val="15"/>
              </w:rPr>
            </w:pPr>
            <w:r>
              <w:rPr>
                <w:rFonts w:ascii="宋体" w:hAnsi="宋体" w:cs="宋体"/>
                <w:kern w:val="2"/>
                <w:sz w:val="15"/>
                <w:szCs w:val="15"/>
              </w:rPr>
              <w:t>全年执行数</w:t>
            </w:r>
          </w:p>
        </w:tc>
        <w:tc>
          <w:tcPr>
            <w:tcW w:w="892" w:type="dxa"/>
            <w:tcBorders>
              <w:top w:val="nil"/>
              <w:left w:val="nil"/>
              <w:bottom w:val="single" w:color="auto" w:sz="6" w:space="0"/>
              <w:right w:val="single" w:color="auto" w:sz="6" w:space="0"/>
            </w:tcBorders>
            <w:noWrap w:val="0"/>
            <w:vAlign w:val="top"/>
          </w:tcPr>
          <w:p w14:paraId="472830E5">
            <w:pPr>
              <w:jc w:val="center"/>
              <w:rPr>
                <w:rFonts w:cs="宋体"/>
                <w:kern w:val="2"/>
                <w:sz w:val="15"/>
                <w:szCs w:val="15"/>
              </w:rPr>
            </w:pPr>
            <w:r>
              <w:rPr>
                <w:rFonts w:ascii="宋体" w:hAnsi="宋体" w:cs="宋体"/>
                <w:kern w:val="2"/>
                <w:sz w:val="15"/>
                <w:szCs w:val="15"/>
              </w:rPr>
              <w:t>分值</w:t>
            </w:r>
          </w:p>
        </w:tc>
        <w:tc>
          <w:tcPr>
            <w:tcW w:w="685" w:type="dxa"/>
            <w:tcBorders>
              <w:top w:val="single" w:color="auto" w:sz="6" w:space="0"/>
              <w:left w:val="nil"/>
              <w:bottom w:val="single" w:color="auto" w:sz="6" w:space="0"/>
              <w:right w:val="single" w:color="auto" w:sz="6" w:space="0"/>
            </w:tcBorders>
            <w:noWrap w:val="0"/>
            <w:vAlign w:val="top"/>
          </w:tcPr>
          <w:p w14:paraId="09A5D816">
            <w:pPr>
              <w:jc w:val="center"/>
              <w:rPr>
                <w:rFonts w:cs="宋体"/>
                <w:kern w:val="2"/>
                <w:sz w:val="15"/>
                <w:szCs w:val="15"/>
              </w:rPr>
            </w:pPr>
            <w:r>
              <w:rPr>
                <w:rFonts w:ascii="宋体" w:hAnsi="宋体" w:cs="宋体"/>
                <w:kern w:val="2"/>
                <w:sz w:val="15"/>
                <w:szCs w:val="15"/>
              </w:rPr>
              <w:t>执行率</w:t>
            </w:r>
          </w:p>
        </w:tc>
        <w:tc>
          <w:tcPr>
            <w:tcW w:w="1064" w:type="dxa"/>
            <w:tcBorders>
              <w:top w:val="nil"/>
              <w:left w:val="nil"/>
              <w:bottom w:val="single" w:color="auto" w:sz="6" w:space="0"/>
              <w:right w:val="single" w:color="auto" w:sz="6" w:space="0"/>
            </w:tcBorders>
            <w:noWrap w:val="0"/>
            <w:vAlign w:val="top"/>
          </w:tcPr>
          <w:p w14:paraId="657A6FD4">
            <w:pPr>
              <w:jc w:val="center"/>
              <w:rPr>
                <w:rFonts w:cs="宋体"/>
                <w:kern w:val="2"/>
                <w:sz w:val="15"/>
                <w:szCs w:val="15"/>
              </w:rPr>
            </w:pPr>
            <w:r>
              <w:rPr>
                <w:rFonts w:ascii="宋体" w:hAnsi="宋体" w:cs="宋体"/>
                <w:kern w:val="2"/>
                <w:sz w:val="15"/>
                <w:szCs w:val="15"/>
              </w:rPr>
              <w:t>得分</w:t>
            </w:r>
          </w:p>
        </w:tc>
      </w:tr>
      <w:tr w14:paraId="1B7FAD1C">
        <w:tblPrEx>
          <w:tblCellMar>
            <w:top w:w="0" w:type="dxa"/>
            <w:left w:w="108" w:type="dxa"/>
            <w:bottom w:w="0" w:type="dxa"/>
            <w:right w:w="108" w:type="dxa"/>
          </w:tblCellMar>
        </w:tblPrEx>
        <w:trPr>
          <w:cantSplit/>
          <w:trHeight w:val="406" w:hRule="atLeast"/>
        </w:trPr>
        <w:tc>
          <w:tcPr>
            <w:tcW w:w="2759" w:type="dxa"/>
            <w:gridSpan w:val="3"/>
            <w:vMerge w:val="continue"/>
            <w:tcBorders>
              <w:left w:val="single" w:color="auto" w:sz="6" w:space="0"/>
              <w:right w:val="single" w:color="auto" w:sz="6" w:space="0"/>
            </w:tcBorders>
            <w:noWrap w:val="0"/>
            <w:vAlign w:val="top"/>
          </w:tcPr>
          <w:p w14:paraId="47A547D2">
            <w:pPr>
              <w:jc w:val="center"/>
              <w:rPr>
                <w:rFonts w:cs="宋体"/>
                <w:kern w:val="2"/>
                <w:sz w:val="18"/>
                <w:szCs w:val="18"/>
              </w:rPr>
            </w:pPr>
          </w:p>
        </w:tc>
        <w:tc>
          <w:tcPr>
            <w:tcW w:w="728" w:type="dxa"/>
            <w:tcBorders>
              <w:top w:val="single" w:color="auto" w:sz="6" w:space="0"/>
              <w:left w:val="nil"/>
              <w:bottom w:val="single" w:color="auto" w:sz="6" w:space="0"/>
              <w:right w:val="single" w:color="auto" w:sz="6" w:space="0"/>
            </w:tcBorders>
            <w:noWrap w:val="0"/>
            <w:vAlign w:val="top"/>
          </w:tcPr>
          <w:p w14:paraId="3F87DB9C">
            <w:pPr>
              <w:jc w:val="center"/>
              <w:rPr>
                <w:rFonts w:cs="宋体"/>
                <w:kern w:val="2"/>
                <w:sz w:val="15"/>
                <w:szCs w:val="15"/>
              </w:rPr>
            </w:pPr>
            <w:r>
              <w:rPr>
                <w:rFonts w:ascii="宋体" w:hAnsi="宋体" w:cs="宋体"/>
                <w:kern w:val="2"/>
                <w:sz w:val="15"/>
                <w:szCs w:val="15"/>
              </w:rPr>
              <w:t>年度资金总额</w:t>
            </w:r>
          </w:p>
        </w:tc>
        <w:tc>
          <w:tcPr>
            <w:tcW w:w="1058" w:type="dxa"/>
            <w:tcBorders>
              <w:top w:val="nil"/>
              <w:left w:val="nil"/>
              <w:bottom w:val="single" w:color="auto" w:sz="6" w:space="0"/>
              <w:right w:val="single" w:color="auto" w:sz="6" w:space="0"/>
            </w:tcBorders>
            <w:noWrap w:val="0"/>
            <w:vAlign w:val="top"/>
          </w:tcPr>
          <w:p w14:paraId="7074B8B9">
            <w:pPr>
              <w:jc w:val="center"/>
              <w:rPr>
                <w:rFonts w:hint="default" w:ascii="宋体" w:hAnsi="宋体" w:eastAsia="仿宋_GB2312" w:cs="宋体"/>
                <w:kern w:val="2"/>
                <w:sz w:val="15"/>
                <w:szCs w:val="15"/>
                <w:lang w:val="en-US" w:eastAsia="zh-CN"/>
              </w:rPr>
            </w:pPr>
            <w:r>
              <w:rPr>
                <w:rFonts w:hint="eastAsia"/>
              </w:rPr>
              <w:t>1153</w:t>
            </w:r>
          </w:p>
        </w:tc>
        <w:tc>
          <w:tcPr>
            <w:tcW w:w="1292" w:type="dxa"/>
            <w:gridSpan w:val="2"/>
            <w:tcBorders>
              <w:top w:val="nil"/>
              <w:left w:val="nil"/>
              <w:bottom w:val="single" w:color="auto" w:sz="6" w:space="0"/>
              <w:right w:val="single" w:color="auto" w:sz="6" w:space="0"/>
            </w:tcBorders>
            <w:noWrap w:val="0"/>
            <w:vAlign w:val="top"/>
          </w:tcPr>
          <w:p w14:paraId="3BB8C6CA">
            <w:pPr>
              <w:jc w:val="center"/>
              <w:rPr>
                <w:rFonts w:hint="default" w:ascii="宋体" w:hAnsi="宋体" w:eastAsia="仿宋_GB2312" w:cs="宋体"/>
                <w:kern w:val="2"/>
                <w:sz w:val="15"/>
                <w:szCs w:val="15"/>
                <w:lang w:val="en-US" w:eastAsia="zh-CN"/>
              </w:rPr>
            </w:pPr>
            <w:r>
              <w:rPr>
                <w:rFonts w:hint="eastAsia"/>
              </w:rPr>
              <w:t>1153</w:t>
            </w:r>
          </w:p>
        </w:tc>
        <w:tc>
          <w:tcPr>
            <w:tcW w:w="1281" w:type="dxa"/>
            <w:tcBorders>
              <w:top w:val="nil"/>
              <w:left w:val="nil"/>
              <w:bottom w:val="single" w:color="auto" w:sz="6" w:space="0"/>
              <w:right w:val="single" w:color="auto" w:sz="6" w:space="0"/>
            </w:tcBorders>
            <w:noWrap w:val="0"/>
            <w:vAlign w:val="top"/>
          </w:tcPr>
          <w:p w14:paraId="070CB5E5">
            <w:pPr>
              <w:jc w:val="center"/>
              <w:rPr>
                <w:rFonts w:hint="default" w:ascii="宋体" w:hAnsi="宋体" w:eastAsia="仿宋_GB2312" w:cs="宋体"/>
                <w:kern w:val="2"/>
                <w:sz w:val="15"/>
                <w:szCs w:val="15"/>
                <w:lang w:val="en-US" w:eastAsia="zh-CN"/>
              </w:rPr>
            </w:pPr>
            <w:r>
              <w:rPr>
                <w:rFonts w:hint="eastAsia"/>
              </w:rPr>
              <w:t>1152.79</w:t>
            </w:r>
          </w:p>
        </w:tc>
        <w:tc>
          <w:tcPr>
            <w:tcW w:w="892" w:type="dxa"/>
            <w:tcBorders>
              <w:top w:val="nil"/>
              <w:left w:val="nil"/>
              <w:bottom w:val="single" w:color="auto" w:sz="6" w:space="0"/>
              <w:right w:val="single" w:color="auto" w:sz="6" w:space="0"/>
            </w:tcBorders>
            <w:noWrap w:val="0"/>
            <w:vAlign w:val="top"/>
          </w:tcPr>
          <w:p w14:paraId="5D731CBE">
            <w:pPr>
              <w:jc w:val="center"/>
              <w:rPr>
                <w:rFonts w:ascii="宋体" w:hAnsi="宋体" w:cs="宋体"/>
                <w:kern w:val="2"/>
                <w:sz w:val="15"/>
                <w:szCs w:val="15"/>
              </w:rPr>
            </w:pPr>
            <w:r>
              <w:rPr>
                <w:rFonts w:ascii="宋体" w:hAnsi="宋体" w:cs="宋体"/>
                <w:kern w:val="2"/>
                <w:sz w:val="15"/>
                <w:szCs w:val="15"/>
              </w:rPr>
              <w:t>10</w:t>
            </w:r>
          </w:p>
        </w:tc>
        <w:tc>
          <w:tcPr>
            <w:tcW w:w="685" w:type="dxa"/>
            <w:tcBorders>
              <w:top w:val="single" w:color="auto" w:sz="6" w:space="0"/>
              <w:left w:val="nil"/>
              <w:bottom w:val="single" w:color="auto" w:sz="6" w:space="0"/>
              <w:right w:val="single" w:color="auto" w:sz="6" w:space="0"/>
            </w:tcBorders>
            <w:noWrap w:val="0"/>
            <w:vAlign w:val="top"/>
          </w:tcPr>
          <w:p w14:paraId="31D15AC3">
            <w:pPr>
              <w:jc w:val="center"/>
              <w:rPr>
                <w:rFonts w:cs="宋体"/>
                <w:kern w:val="2"/>
                <w:sz w:val="15"/>
                <w:szCs w:val="15"/>
              </w:rPr>
            </w:pPr>
            <w:r>
              <w:rPr>
                <w:rFonts w:hint="eastAsia" w:ascii="宋体" w:hAnsi="宋体" w:cs="宋体"/>
                <w:color w:val="000000"/>
                <w:sz w:val="15"/>
                <w:szCs w:val="15"/>
                <w:lang w:bidi="ar"/>
              </w:rPr>
              <w:t>99.98</w:t>
            </w:r>
            <w:r>
              <w:rPr>
                <w:rFonts w:ascii="宋体" w:hAnsi="宋体" w:cs="宋体"/>
                <w:color w:val="000000"/>
                <w:sz w:val="15"/>
                <w:szCs w:val="15"/>
                <w:lang w:bidi="ar"/>
              </w:rPr>
              <w:t>%</w:t>
            </w:r>
          </w:p>
        </w:tc>
        <w:tc>
          <w:tcPr>
            <w:tcW w:w="1064" w:type="dxa"/>
            <w:tcBorders>
              <w:top w:val="nil"/>
              <w:left w:val="nil"/>
              <w:bottom w:val="single" w:color="auto" w:sz="6" w:space="0"/>
              <w:right w:val="single" w:color="auto" w:sz="6" w:space="0"/>
            </w:tcBorders>
            <w:noWrap w:val="0"/>
            <w:vAlign w:val="top"/>
          </w:tcPr>
          <w:p w14:paraId="3743CA09">
            <w:pPr>
              <w:jc w:val="center"/>
              <w:rPr>
                <w:rFonts w:ascii="宋体" w:hAnsi="宋体" w:cs="宋体"/>
                <w:kern w:val="2"/>
                <w:sz w:val="15"/>
                <w:szCs w:val="15"/>
              </w:rPr>
            </w:pPr>
            <w:r>
              <w:rPr>
                <w:rFonts w:ascii="宋体" w:hAnsi="宋体" w:cs="宋体"/>
                <w:kern w:val="2"/>
                <w:sz w:val="15"/>
                <w:szCs w:val="15"/>
              </w:rPr>
              <w:t>10</w:t>
            </w:r>
          </w:p>
        </w:tc>
      </w:tr>
      <w:tr w14:paraId="7B1990E4">
        <w:tblPrEx>
          <w:tblCellMar>
            <w:top w:w="0" w:type="dxa"/>
            <w:left w:w="108" w:type="dxa"/>
            <w:bottom w:w="0" w:type="dxa"/>
            <w:right w:w="108" w:type="dxa"/>
          </w:tblCellMar>
        </w:tblPrEx>
        <w:trPr>
          <w:cantSplit/>
          <w:trHeight w:val="602" w:hRule="atLeast"/>
        </w:trPr>
        <w:tc>
          <w:tcPr>
            <w:tcW w:w="2759" w:type="dxa"/>
            <w:gridSpan w:val="3"/>
            <w:vMerge w:val="continue"/>
            <w:tcBorders>
              <w:left w:val="single" w:color="auto" w:sz="6" w:space="0"/>
              <w:right w:val="single" w:color="auto" w:sz="6" w:space="0"/>
            </w:tcBorders>
            <w:noWrap w:val="0"/>
            <w:vAlign w:val="top"/>
          </w:tcPr>
          <w:p w14:paraId="53AA6077">
            <w:pPr>
              <w:jc w:val="center"/>
              <w:rPr>
                <w:rFonts w:cs="宋体"/>
                <w:kern w:val="2"/>
                <w:sz w:val="18"/>
                <w:szCs w:val="18"/>
              </w:rPr>
            </w:pPr>
          </w:p>
        </w:tc>
        <w:tc>
          <w:tcPr>
            <w:tcW w:w="728" w:type="dxa"/>
            <w:tcBorders>
              <w:top w:val="single" w:color="auto" w:sz="6" w:space="0"/>
              <w:left w:val="nil"/>
              <w:bottom w:val="single" w:color="auto" w:sz="6" w:space="0"/>
              <w:right w:val="single" w:color="auto" w:sz="6" w:space="0"/>
            </w:tcBorders>
            <w:noWrap w:val="0"/>
            <w:vAlign w:val="top"/>
          </w:tcPr>
          <w:p w14:paraId="5F6E2CD8">
            <w:pPr>
              <w:jc w:val="center"/>
              <w:rPr>
                <w:rFonts w:cs="宋体"/>
                <w:kern w:val="2"/>
                <w:sz w:val="15"/>
                <w:szCs w:val="15"/>
              </w:rPr>
            </w:pPr>
            <w:r>
              <w:rPr>
                <w:rFonts w:ascii="宋体" w:hAnsi="宋体" w:cs="宋体"/>
                <w:kern w:val="2"/>
                <w:sz w:val="15"/>
                <w:szCs w:val="15"/>
              </w:rPr>
              <w:t>其中：财政拨款</w:t>
            </w:r>
          </w:p>
        </w:tc>
        <w:tc>
          <w:tcPr>
            <w:tcW w:w="1058" w:type="dxa"/>
            <w:tcBorders>
              <w:top w:val="nil"/>
              <w:left w:val="nil"/>
              <w:bottom w:val="single" w:color="auto" w:sz="6" w:space="0"/>
              <w:right w:val="single" w:color="auto" w:sz="6" w:space="0"/>
            </w:tcBorders>
            <w:noWrap w:val="0"/>
            <w:vAlign w:val="top"/>
          </w:tcPr>
          <w:p w14:paraId="5C3C635E">
            <w:pPr>
              <w:jc w:val="center"/>
              <w:rPr>
                <w:rFonts w:hint="default" w:ascii="宋体" w:hAnsi="宋体" w:eastAsia="仿宋_GB2312" w:cs="宋体"/>
                <w:kern w:val="2"/>
                <w:sz w:val="15"/>
                <w:szCs w:val="15"/>
                <w:lang w:val="en-US" w:eastAsia="zh-CN"/>
              </w:rPr>
            </w:pPr>
            <w:r>
              <w:rPr>
                <w:rFonts w:hint="eastAsia"/>
              </w:rPr>
              <w:t>1153</w:t>
            </w:r>
          </w:p>
        </w:tc>
        <w:tc>
          <w:tcPr>
            <w:tcW w:w="1292" w:type="dxa"/>
            <w:gridSpan w:val="2"/>
            <w:tcBorders>
              <w:top w:val="nil"/>
              <w:left w:val="nil"/>
              <w:bottom w:val="single" w:color="auto" w:sz="6" w:space="0"/>
              <w:right w:val="single" w:color="auto" w:sz="6" w:space="0"/>
            </w:tcBorders>
            <w:noWrap w:val="0"/>
            <w:vAlign w:val="top"/>
          </w:tcPr>
          <w:p w14:paraId="4FC42EB3">
            <w:pPr>
              <w:jc w:val="center"/>
              <w:rPr>
                <w:rFonts w:hint="default" w:ascii="宋体" w:hAnsi="宋体" w:eastAsia="仿宋_GB2312" w:cs="宋体"/>
                <w:kern w:val="2"/>
                <w:sz w:val="15"/>
                <w:szCs w:val="15"/>
                <w:lang w:val="en-US" w:eastAsia="zh-CN"/>
              </w:rPr>
            </w:pPr>
            <w:r>
              <w:rPr>
                <w:rFonts w:hint="eastAsia"/>
              </w:rPr>
              <w:t>1153</w:t>
            </w:r>
          </w:p>
        </w:tc>
        <w:tc>
          <w:tcPr>
            <w:tcW w:w="1281" w:type="dxa"/>
            <w:tcBorders>
              <w:top w:val="nil"/>
              <w:left w:val="nil"/>
              <w:bottom w:val="single" w:color="auto" w:sz="6" w:space="0"/>
              <w:right w:val="single" w:color="auto" w:sz="6" w:space="0"/>
            </w:tcBorders>
            <w:noWrap w:val="0"/>
            <w:vAlign w:val="top"/>
          </w:tcPr>
          <w:p w14:paraId="6BF8ED7B">
            <w:pPr>
              <w:jc w:val="center"/>
              <w:rPr>
                <w:rFonts w:hint="default" w:ascii="宋体" w:hAnsi="宋体" w:eastAsia="仿宋_GB2312" w:cs="宋体"/>
                <w:kern w:val="2"/>
                <w:sz w:val="15"/>
                <w:szCs w:val="15"/>
                <w:lang w:val="en-US" w:eastAsia="zh-CN"/>
              </w:rPr>
            </w:pPr>
            <w:r>
              <w:rPr>
                <w:rFonts w:hint="eastAsia"/>
              </w:rPr>
              <w:t>1152.79</w:t>
            </w:r>
          </w:p>
        </w:tc>
        <w:tc>
          <w:tcPr>
            <w:tcW w:w="892" w:type="dxa"/>
            <w:tcBorders>
              <w:top w:val="nil"/>
              <w:left w:val="nil"/>
              <w:bottom w:val="single" w:color="auto" w:sz="6" w:space="0"/>
              <w:right w:val="single" w:color="auto" w:sz="6" w:space="0"/>
            </w:tcBorders>
            <w:noWrap w:val="0"/>
            <w:vAlign w:val="top"/>
          </w:tcPr>
          <w:p w14:paraId="0C2D687D">
            <w:pPr>
              <w:jc w:val="center"/>
              <w:rPr>
                <w:rFonts w:ascii="宋体" w:hAnsi="宋体" w:cs="宋体"/>
                <w:kern w:val="2"/>
                <w:sz w:val="15"/>
                <w:szCs w:val="15"/>
              </w:rPr>
            </w:pPr>
            <w:r>
              <w:rPr>
                <w:rFonts w:ascii="宋体" w:hAnsi="宋体" w:cs="宋体"/>
                <w:kern w:val="2"/>
                <w:sz w:val="15"/>
                <w:szCs w:val="15"/>
              </w:rPr>
              <w:t>-</w:t>
            </w:r>
          </w:p>
        </w:tc>
        <w:tc>
          <w:tcPr>
            <w:tcW w:w="685" w:type="dxa"/>
            <w:tcBorders>
              <w:top w:val="single" w:color="auto" w:sz="6" w:space="0"/>
              <w:left w:val="nil"/>
              <w:bottom w:val="single" w:color="auto" w:sz="6" w:space="0"/>
              <w:right w:val="single" w:color="auto" w:sz="6" w:space="0"/>
            </w:tcBorders>
            <w:noWrap w:val="0"/>
            <w:vAlign w:val="top"/>
          </w:tcPr>
          <w:p w14:paraId="02AE1C1C">
            <w:pPr>
              <w:jc w:val="center"/>
              <w:rPr>
                <w:rFonts w:cs="宋体"/>
                <w:kern w:val="2"/>
                <w:sz w:val="15"/>
                <w:szCs w:val="15"/>
              </w:rPr>
            </w:pPr>
            <w:r>
              <w:rPr>
                <w:rFonts w:ascii="宋体" w:hAnsi="宋体" w:cs="宋体"/>
                <w:color w:val="000000"/>
                <w:sz w:val="15"/>
                <w:szCs w:val="15"/>
                <w:lang w:bidi="ar"/>
              </w:rPr>
              <w:t>100%</w:t>
            </w:r>
          </w:p>
        </w:tc>
        <w:tc>
          <w:tcPr>
            <w:tcW w:w="1064" w:type="dxa"/>
            <w:tcBorders>
              <w:top w:val="nil"/>
              <w:left w:val="nil"/>
              <w:bottom w:val="single" w:color="auto" w:sz="6" w:space="0"/>
              <w:right w:val="single" w:color="auto" w:sz="6" w:space="0"/>
            </w:tcBorders>
            <w:noWrap w:val="0"/>
            <w:vAlign w:val="top"/>
          </w:tcPr>
          <w:p w14:paraId="05A7C5E5">
            <w:pPr>
              <w:jc w:val="center"/>
              <w:rPr>
                <w:rFonts w:cs="宋体"/>
                <w:kern w:val="2"/>
                <w:sz w:val="15"/>
                <w:szCs w:val="15"/>
              </w:rPr>
            </w:pPr>
            <w:r>
              <w:rPr>
                <w:rFonts w:cs="宋体"/>
                <w:kern w:val="2"/>
                <w:sz w:val="15"/>
                <w:szCs w:val="15"/>
              </w:rPr>
              <w:t>-</w:t>
            </w:r>
          </w:p>
        </w:tc>
      </w:tr>
      <w:tr w14:paraId="3901CA2F">
        <w:tblPrEx>
          <w:tblCellMar>
            <w:top w:w="0" w:type="dxa"/>
            <w:left w:w="108" w:type="dxa"/>
            <w:bottom w:w="0" w:type="dxa"/>
            <w:right w:w="108" w:type="dxa"/>
          </w:tblCellMar>
        </w:tblPrEx>
        <w:trPr>
          <w:cantSplit/>
          <w:trHeight w:val="406" w:hRule="atLeast"/>
        </w:trPr>
        <w:tc>
          <w:tcPr>
            <w:tcW w:w="2759" w:type="dxa"/>
            <w:gridSpan w:val="3"/>
            <w:vMerge w:val="continue"/>
            <w:tcBorders>
              <w:left w:val="single" w:color="auto" w:sz="6" w:space="0"/>
              <w:bottom w:val="single" w:color="auto" w:sz="6" w:space="0"/>
              <w:right w:val="single" w:color="auto" w:sz="6" w:space="0"/>
            </w:tcBorders>
            <w:noWrap w:val="0"/>
            <w:vAlign w:val="top"/>
          </w:tcPr>
          <w:p w14:paraId="09E2D0FA">
            <w:pPr>
              <w:jc w:val="center"/>
              <w:rPr>
                <w:rFonts w:cs="宋体"/>
                <w:kern w:val="2"/>
                <w:sz w:val="18"/>
                <w:szCs w:val="18"/>
              </w:rPr>
            </w:pPr>
          </w:p>
        </w:tc>
        <w:tc>
          <w:tcPr>
            <w:tcW w:w="728" w:type="dxa"/>
            <w:tcBorders>
              <w:top w:val="single" w:color="auto" w:sz="6" w:space="0"/>
              <w:left w:val="nil"/>
              <w:bottom w:val="single" w:color="auto" w:sz="6" w:space="0"/>
              <w:right w:val="single" w:color="auto" w:sz="6" w:space="0"/>
            </w:tcBorders>
            <w:noWrap w:val="0"/>
            <w:vAlign w:val="top"/>
          </w:tcPr>
          <w:p w14:paraId="6446AA3C">
            <w:pPr>
              <w:jc w:val="center"/>
              <w:rPr>
                <w:rFonts w:cs="宋体"/>
                <w:kern w:val="2"/>
                <w:sz w:val="15"/>
                <w:szCs w:val="15"/>
              </w:rPr>
            </w:pPr>
            <w:r>
              <w:rPr>
                <w:rFonts w:ascii="宋体" w:hAnsi="宋体" w:cs="宋体"/>
                <w:kern w:val="2"/>
                <w:sz w:val="15"/>
                <w:szCs w:val="15"/>
              </w:rPr>
              <w:t>其他资金</w:t>
            </w:r>
          </w:p>
        </w:tc>
        <w:tc>
          <w:tcPr>
            <w:tcW w:w="1058" w:type="dxa"/>
            <w:tcBorders>
              <w:top w:val="nil"/>
              <w:left w:val="nil"/>
              <w:bottom w:val="single" w:color="auto" w:sz="6" w:space="0"/>
              <w:right w:val="single" w:color="auto" w:sz="6" w:space="0"/>
            </w:tcBorders>
            <w:noWrap w:val="0"/>
            <w:vAlign w:val="top"/>
          </w:tcPr>
          <w:p w14:paraId="5986180F">
            <w:pPr>
              <w:jc w:val="center"/>
              <w:rPr>
                <w:rFonts w:ascii="宋体" w:hAnsi="宋体" w:cs="宋体"/>
                <w:kern w:val="2"/>
                <w:sz w:val="15"/>
                <w:szCs w:val="15"/>
              </w:rPr>
            </w:pPr>
          </w:p>
        </w:tc>
        <w:tc>
          <w:tcPr>
            <w:tcW w:w="1292" w:type="dxa"/>
            <w:gridSpan w:val="2"/>
            <w:tcBorders>
              <w:top w:val="nil"/>
              <w:left w:val="nil"/>
              <w:bottom w:val="single" w:color="auto" w:sz="6" w:space="0"/>
              <w:right w:val="single" w:color="auto" w:sz="6" w:space="0"/>
            </w:tcBorders>
            <w:noWrap w:val="0"/>
            <w:vAlign w:val="top"/>
          </w:tcPr>
          <w:p w14:paraId="18D8AEF0">
            <w:pPr>
              <w:jc w:val="center"/>
              <w:rPr>
                <w:rFonts w:ascii="宋体" w:hAnsi="宋体" w:cs="宋体"/>
                <w:kern w:val="2"/>
                <w:sz w:val="15"/>
                <w:szCs w:val="15"/>
              </w:rPr>
            </w:pPr>
          </w:p>
        </w:tc>
        <w:tc>
          <w:tcPr>
            <w:tcW w:w="1281" w:type="dxa"/>
            <w:tcBorders>
              <w:top w:val="nil"/>
              <w:left w:val="nil"/>
              <w:bottom w:val="single" w:color="auto" w:sz="6" w:space="0"/>
              <w:right w:val="single" w:color="auto" w:sz="6" w:space="0"/>
            </w:tcBorders>
            <w:noWrap w:val="0"/>
            <w:vAlign w:val="top"/>
          </w:tcPr>
          <w:p w14:paraId="6FD55310">
            <w:pPr>
              <w:jc w:val="center"/>
              <w:rPr>
                <w:rFonts w:ascii="宋体" w:hAnsi="宋体" w:cs="宋体"/>
                <w:kern w:val="2"/>
                <w:sz w:val="15"/>
                <w:szCs w:val="15"/>
              </w:rPr>
            </w:pPr>
          </w:p>
        </w:tc>
        <w:tc>
          <w:tcPr>
            <w:tcW w:w="892" w:type="dxa"/>
            <w:tcBorders>
              <w:top w:val="nil"/>
              <w:left w:val="nil"/>
              <w:bottom w:val="single" w:color="auto" w:sz="6" w:space="0"/>
              <w:right w:val="single" w:color="auto" w:sz="6" w:space="0"/>
            </w:tcBorders>
            <w:noWrap w:val="0"/>
            <w:vAlign w:val="top"/>
          </w:tcPr>
          <w:p w14:paraId="361AF3DB">
            <w:pPr>
              <w:jc w:val="center"/>
              <w:rPr>
                <w:rFonts w:ascii="宋体" w:hAnsi="宋体" w:cs="宋体"/>
                <w:kern w:val="2"/>
                <w:sz w:val="15"/>
                <w:szCs w:val="15"/>
              </w:rPr>
            </w:pPr>
            <w:r>
              <w:rPr>
                <w:rFonts w:ascii="宋体" w:hAnsi="宋体" w:cs="宋体"/>
                <w:kern w:val="2"/>
                <w:sz w:val="15"/>
                <w:szCs w:val="15"/>
              </w:rPr>
              <w:t>-</w:t>
            </w:r>
          </w:p>
        </w:tc>
        <w:tc>
          <w:tcPr>
            <w:tcW w:w="685" w:type="dxa"/>
            <w:tcBorders>
              <w:top w:val="single" w:color="auto" w:sz="6" w:space="0"/>
              <w:left w:val="nil"/>
              <w:bottom w:val="single" w:color="auto" w:sz="6" w:space="0"/>
              <w:right w:val="single" w:color="auto" w:sz="6" w:space="0"/>
            </w:tcBorders>
            <w:noWrap w:val="0"/>
            <w:vAlign w:val="top"/>
          </w:tcPr>
          <w:p w14:paraId="71CEB5D0">
            <w:pPr>
              <w:jc w:val="center"/>
              <w:rPr>
                <w:rFonts w:hint="eastAsia" w:eastAsia="仿宋_GB2312" w:cs="宋体"/>
                <w:kern w:val="2"/>
                <w:sz w:val="15"/>
                <w:szCs w:val="15"/>
                <w:lang w:eastAsia="zh-CN"/>
              </w:rPr>
            </w:pPr>
            <w:r>
              <w:rPr>
                <w:rFonts w:hint="eastAsia" w:ascii="宋体" w:hAnsi="宋体" w:cs="宋体"/>
                <w:color w:val="000000"/>
                <w:sz w:val="15"/>
                <w:szCs w:val="15"/>
                <w:lang w:val="en-US" w:eastAsia="zh-CN" w:bidi="ar"/>
              </w:rPr>
              <w:t>0</w:t>
            </w:r>
          </w:p>
        </w:tc>
        <w:tc>
          <w:tcPr>
            <w:tcW w:w="1064" w:type="dxa"/>
            <w:tcBorders>
              <w:top w:val="nil"/>
              <w:left w:val="nil"/>
              <w:bottom w:val="single" w:color="auto" w:sz="6" w:space="0"/>
              <w:right w:val="single" w:color="auto" w:sz="6" w:space="0"/>
            </w:tcBorders>
            <w:noWrap w:val="0"/>
            <w:vAlign w:val="top"/>
          </w:tcPr>
          <w:p w14:paraId="72D1EA81">
            <w:pPr>
              <w:jc w:val="center"/>
              <w:rPr>
                <w:rFonts w:cs="宋体"/>
                <w:kern w:val="2"/>
                <w:sz w:val="15"/>
                <w:szCs w:val="15"/>
              </w:rPr>
            </w:pPr>
            <w:r>
              <w:rPr>
                <w:rFonts w:cs="宋体"/>
                <w:kern w:val="2"/>
                <w:sz w:val="15"/>
                <w:szCs w:val="15"/>
              </w:rPr>
              <w:t>-</w:t>
            </w:r>
          </w:p>
        </w:tc>
      </w:tr>
      <w:tr w14:paraId="5FCB203D">
        <w:tblPrEx>
          <w:tblCellMar>
            <w:top w:w="0" w:type="dxa"/>
            <w:left w:w="108" w:type="dxa"/>
            <w:bottom w:w="0" w:type="dxa"/>
            <w:right w:w="108" w:type="dxa"/>
          </w:tblCellMar>
        </w:tblPrEx>
        <w:trPr>
          <w:cantSplit/>
          <w:trHeight w:val="414" w:hRule="atLeast"/>
        </w:trPr>
        <w:tc>
          <w:tcPr>
            <w:tcW w:w="1593" w:type="dxa"/>
            <w:gridSpan w:val="2"/>
            <w:vMerge w:val="restart"/>
            <w:tcBorders>
              <w:top w:val="nil"/>
              <w:left w:val="single" w:color="auto" w:sz="6" w:space="0"/>
              <w:right w:val="single" w:color="auto" w:sz="6" w:space="0"/>
            </w:tcBorders>
            <w:noWrap w:val="0"/>
            <w:vAlign w:val="top"/>
          </w:tcPr>
          <w:p w14:paraId="2A855E59">
            <w:pPr>
              <w:jc w:val="center"/>
              <w:rPr>
                <w:rFonts w:cs="宋体"/>
                <w:kern w:val="2"/>
                <w:sz w:val="18"/>
                <w:szCs w:val="18"/>
              </w:rPr>
            </w:pPr>
            <w:r>
              <w:rPr>
                <w:rFonts w:ascii="宋体" w:hAnsi="宋体" w:cs="宋体"/>
                <w:kern w:val="2"/>
                <w:sz w:val="18"/>
                <w:szCs w:val="18"/>
              </w:rPr>
              <w:t>年度总体目标</w:t>
            </w:r>
          </w:p>
        </w:tc>
        <w:tc>
          <w:tcPr>
            <w:tcW w:w="4244" w:type="dxa"/>
            <w:gridSpan w:val="5"/>
            <w:tcBorders>
              <w:top w:val="single" w:color="auto" w:sz="6" w:space="0"/>
              <w:left w:val="nil"/>
              <w:bottom w:val="single" w:color="auto" w:sz="6" w:space="0"/>
              <w:right w:val="single" w:color="auto" w:sz="6" w:space="0"/>
            </w:tcBorders>
            <w:noWrap w:val="0"/>
            <w:vAlign w:val="top"/>
          </w:tcPr>
          <w:p w14:paraId="50D39ECF">
            <w:pPr>
              <w:ind w:firstLine="1500" w:firstLineChars="1000"/>
              <w:jc w:val="center"/>
              <w:rPr>
                <w:rFonts w:hint="eastAsia" w:ascii="宋体" w:hAnsi="宋体" w:cs="宋体"/>
                <w:kern w:val="2"/>
                <w:sz w:val="15"/>
                <w:szCs w:val="15"/>
              </w:rPr>
            </w:pPr>
            <w:r>
              <w:rPr>
                <w:rFonts w:hint="eastAsia" w:ascii="宋体" w:hAnsi="宋体" w:cs="宋体"/>
                <w:kern w:val="2"/>
                <w:sz w:val="15"/>
                <w:szCs w:val="15"/>
              </w:rPr>
              <w:t>预期目标</w:t>
            </w:r>
          </w:p>
        </w:tc>
        <w:tc>
          <w:tcPr>
            <w:tcW w:w="3922" w:type="dxa"/>
            <w:gridSpan w:val="4"/>
            <w:tcBorders>
              <w:top w:val="single" w:color="auto" w:sz="6" w:space="0"/>
              <w:left w:val="nil"/>
              <w:bottom w:val="single" w:color="auto" w:sz="6" w:space="0"/>
              <w:right w:val="single" w:color="auto" w:sz="6" w:space="0"/>
            </w:tcBorders>
            <w:noWrap w:val="0"/>
            <w:vAlign w:val="top"/>
          </w:tcPr>
          <w:p w14:paraId="0113CDB1">
            <w:pPr>
              <w:ind w:firstLine="1050" w:firstLineChars="700"/>
              <w:jc w:val="center"/>
              <w:rPr>
                <w:rFonts w:ascii="宋体" w:hAnsi="宋体" w:cs="宋体"/>
                <w:kern w:val="2"/>
                <w:sz w:val="15"/>
                <w:szCs w:val="15"/>
              </w:rPr>
            </w:pPr>
            <w:r>
              <w:rPr>
                <w:rFonts w:hint="eastAsia" w:ascii="宋体" w:hAnsi="宋体" w:cs="宋体"/>
                <w:kern w:val="2"/>
                <w:sz w:val="15"/>
                <w:szCs w:val="15"/>
              </w:rPr>
              <w:t>实际完成情况</w:t>
            </w:r>
          </w:p>
        </w:tc>
      </w:tr>
      <w:tr w14:paraId="38791063">
        <w:tblPrEx>
          <w:tblCellMar>
            <w:top w:w="0" w:type="dxa"/>
            <w:left w:w="108" w:type="dxa"/>
            <w:bottom w:w="0" w:type="dxa"/>
            <w:right w:w="108" w:type="dxa"/>
          </w:tblCellMar>
        </w:tblPrEx>
        <w:trPr>
          <w:cantSplit/>
          <w:trHeight w:val="882" w:hRule="atLeast"/>
        </w:trPr>
        <w:tc>
          <w:tcPr>
            <w:tcW w:w="1593" w:type="dxa"/>
            <w:gridSpan w:val="2"/>
            <w:vMerge w:val="continue"/>
            <w:tcBorders>
              <w:left w:val="single" w:color="auto" w:sz="6" w:space="0"/>
              <w:bottom w:val="single" w:color="auto" w:sz="6" w:space="0"/>
              <w:right w:val="single" w:color="auto" w:sz="6" w:space="0"/>
            </w:tcBorders>
            <w:noWrap w:val="0"/>
            <w:vAlign w:val="top"/>
          </w:tcPr>
          <w:p w14:paraId="59DAAA05">
            <w:pPr>
              <w:jc w:val="center"/>
              <w:rPr>
                <w:rFonts w:cs="宋体"/>
                <w:kern w:val="2"/>
                <w:sz w:val="18"/>
                <w:szCs w:val="18"/>
              </w:rPr>
            </w:pPr>
          </w:p>
        </w:tc>
        <w:tc>
          <w:tcPr>
            <w:tcW w:w="4244" w:type="dxa"/>
            <w:gridSpan w:val="5"/>
            <w:tcBorders>
              <w:top w:val="single" w:color="auto" w:sz="6" w:space="0"/>
              <w:left w:val="nil"/>
              <w:bottom w:val="single" w:color="auto" w:sz="6" w:space="0"/>
              <w:right w:val="single" w:color="auto" w:sz="6" w:space="0"/>
            </w:tcBorders>
            <w:noWrap w:val="0"/>
            <w:vAlign w:val="top"/>
          </w:tcPr>
          <w:p w14:paraId="3E61078C">
            <w:pPr>
              <w:jc w:val="center"/>
              <w:rPr>
                <w:rFonts w:ascii="宋体" w:hAnsi="宋体" w:cs="宋体"/>
                <w:sz w:val="15"/>
                <w:szCs w:val="15"/>
                <w:lang w:bidi="ar"/>
              </w:rPr>
            </w:pPr>
            <w:r>
              <w:rPr>
                <w:rFonts w:hint="eastAsia" w:ascii="宋体" w:hAnsi="宋体" w:cs="宋体"/>
                <w:sz w:val="15"/>
                <w:szCs w:val="15"/>
                <w:lang w:bidi="ar"/>
              </w:rPr>
              <w:t>全面实行公路养护的标准化、规范化、精细化，改善公路路况质量，提升公路服务水平，满足公众日益增长的出行服务需求，构建和谐公路通行环境。</w:t>
            </w:r>
          </w:p>
        </w:tc>
        <w:tc>
          <w:tcPr>
            <w:tcW w:w="3922" w:type="dxa"/>
            <w:gridSpan w:val="4"/>
            <w:tcBorders>
              <w:top w:val="single" w:color="auto" w:sz="6" w:space="0"/>
              <w:left w:val="nil"/>
              <w:bottom w:val="single" w:color="auto" w:sz="6" w:space="0"/>
              <w:right w:val="single" w:color="auto" w:sz="6" w:space="0"/>
            </w:tcBorders>
            <w:noWrap w:val="0"/>
            <w:vAlign w:val="top"/>
          </w:tcPr>
          <w:p w14:paraId="37C1D490">
            <w:pPr>
              <w:jc w:val="center"/>
              <w:rPr>
                <w:rFonts w:ascii="宋体" w:hAnsi="宋体" w:cs="宋体"/>
                <w:sz w:val="15"/>
                <w:szCs w:val="15"/>
                <w:lang w:bidi="ar"/>
              </w:rPr>
            </w:pPr>
            <w:r>
              <w:rPr>
                <w:rFonts w:hint="eastAsia"/>
                <w:sz w:val="15"/>
                <w:szCs w:val="15"/>
              </w:rPr>
              <w:t>全面实行公路养护的标准化、规范化、精细化，改善公路路况质量，提升公路服务水平，满足公众日益增长的出行服务需求，构建和谐公路通行环境。</w:t>
            </w:r>
          </w:p>
        </w:tc>
      </w:tr>
      <w:tr w14:paraId="04AED19C">
        <w:tblPrEx>
          <w:tblCellMar>
            <w:top w:w="0" w:type="dxa"/>
            <w:left w:w="108" w:type="dxa"/>
            <w:bottom w:w="0" w:type="dxa"/>
            <w:right w:w="108" w:type="dxa"/>
          </w:tblCellMar>
        </w:tblPrEx>
        <w:trPr>
          <w:cantSplit/>
          <w:trHeight w:val="462" w:hRule="atLeast"/>
        </w:trPr>
        <w:tc>
          <w:tcPr>
            <w:tcW w:w="792" w:type="dxa"/>
            <w:tcBorders>
              <w:top w:val="nil"/>
              <w:left w:val="single" w:color="auto" w:sz="6" w:space="0"/>
              <w:right w:val="single" w:color="auto" w:sz="6" w:space="0"/>
            </w:tcBorders>
            <w:noWrap w:val="0"/>
            <w:vAlign w:val="top"/>
          </w:tcPr>
          <w:p w14:paraId="2D1C0D56">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绩效指标</w:t>
            </w:r>
          </w:p>
        </w:tc>
        <w:tc>
          <w:tcPr>
            <w:tcW w:w="801" w:type="dxa"/>
            <w:tcBorders>
              <w:top w:val="nil"/>
              <w:left w:val="single" w:color="auto" w:sz="6" w:space="0"/>
              <w:bottom w:val="single" w:color="auto" w:sz="4" w:space="0"/>
              <w:right w:val="single" w:color="auto" w:sz="6" w:space="0"/>
            </w:tcBorders>
            <w:noWrap w:val="0"/>
            <w:vAlign w:val="top"/>
          </w:tcPr>
          <w:p w14:paraId="440473C0">
            <w:pPr>
              <w:jc w:val="center"/>
              <w:rPr>
                <w:rFonts w:ascii="宋体" w:hAnsi="宋体" w:cs="宋体"/>
                <w:kern w:val="2"/>
                <w:sz w:val="15"/>
                <w:szCs w:val="15"/>
              </w:rPr>
            </w:pPr>
            <w:r>
              <w:rPr>
                <w:rFonts w:ascii="宋体" w:hAnsi="宋体" w:cs="宋体"/>
                <w:kern w:val="2"/>
                <w:sz w:val="15"/>
                <w:szCs w:val="15"/>
              </w:rPr>
              <w:t>一级指标</w:t>
            </w:r>
          </w:p>
        </w:tc>
        <w:tc>
          <w:tcPr>
            <w:tcW w:w="1166" w:type="dxa"/>
            <w:tcBorders>
              <w:top w:val="nil"/>
              <w:left w:val="nil"/>
              <w:bottom w:val="single" w:color="auto" w:sz="4" w:space="0"/>
              <w:right w:val="single" w:color="auto" w:sz="6" w:space="0"/>
            </w:tcBorders>
            <w:noWrap w:val="0"/>
            <w:vAlign w:val="top"/>
          </w:tcPr>
          <w:p w14:paraId="20F8EA61">
            <w:pPr>
              <w:jc w:val="center"/>
              <w:rPr>
                <w:rFonts w:ascii="宋体" w:hAnsi="宋体" w:cs="宋体"/>
                <w:kern w:val="2"/>
                <w:sz w:val="15"/>
                <w:szCs w:val="15"/>
              </w:rPr>
            </w:pPr>
            <w:r>
              <w:rPr>
                <w:rFonts w:ascii="宋体" w:hAnsi="宋体" w:cs="宋体"/>
                <w:kern w:val="2"/>
                <w:sz w:val="15"/>
                <w:szCs w:val="15"/>
              </w:rPr>
              <w:t>二级指标</w:t>
            </w:r>
          </w:p>
        </w:tc>
        <w:tc>
          <w:tcPr>
            <w:tcW w:w="1966" w:type="dxa"/>
            <w:gridSpan w:val="3"/>
            <w:tcBorders>
              <w:top w:val="single" w:color="auto" w:sz="6" w:space="0"/>
              <w:left w:val="nil"/>
              <w:bottom w:val="single" w:color="auto" w:sz="6" w:space="0"/>
              <w:right w:val="single" w:color="auto" w:sz="6" w:space="0"/>
            </w:tcBorders>
            <w:noWrap w:val="0"/>
            <w:vAlign w:val="top"/>
          </w:tcPr>
          <w:p w14:paraId="552C130C">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三级指标</w:t>
            </w:r>
          </w:p>
        </w:tc>
        <w:tc>
          <w:tcPr>
            <w:tcW w:w="1112" w:type="dxa"/>
            <w:tcBorders>
              <w:top w:val="nil"/>
              <w:left w:val="nil"/>
              <w:bottom w:val="single" w:color="auto" w:sz="6" w:space="0"/>
              <w:right w:val="single" w:color="auto" w:sz="6" w:space="0"/>
            </w:tcBorders>
            <w:noWrap w:val="0"/>
            <w:vAlign w:val="top"/>
          </w:tcPr>
          <w:p w14:paraId="0BBAC89B">
            <w:pPr>
              <w:jc w:val="center"/>
              <w:rPr>
                <w:rFonts w:ascii="宋体" w:hAnsi="宋体" w:cs="宋体"/>
                <w:kern w:val="2"/>
                <w:sz w:val="15"/>
                <w:szCs w:val="15"/>
              </w:rPr>
            </w:pPr>
            <w:r>
              <w:rPr>
                <w:rFonts w:ascii="宋体" w:hAnsi="宋体" w:cs="宋体"/>
                <w:kern w:val="2"/>
                <w:sz w:val="15"/>
                <w:szCs w:val="15"/>
              </w:rPr>
              <w:t>年度指标值</w:t>
            </w:r>
          </w:p>
        </w:tc>
        <w:tc>
          <w:tcPr>
            <w:tcW w:w="1281" w:type="dxa"/>
            <w:tcBorders>
              <w:top w:val="nil"/>
              <w:left w:val="nil"/>
              <w:bottom w:val="single" w:color="auto" w:sz="6" w:space="0"/>
              <w:right w:val="single" w:color="auto" w:sz="6" w:space="0"/>
            </w:tcBorders>
            <w:noWrap w:val="0"/>
            <w:vAlign w:val="top"/>
          </w:tcPr>
          <w:p w14:paraId="23CA4F03">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实际完成值</w:t>
            </w:r>
          </w:p>
        </w:tc>
        <w:tc>
          <w:tcPr>
            <w:tcW w:w="892" w:type="dxa"/>
            <w:tcBorders>
              <w:top w:val="nil"/>
              <w:left w:val="nil"/>
              <w:bottom w:val="single" w:color="auto" w:sz="6" w:space="0"/>
              <w:right w:val="single" w:color="auto" w:sz="6" w:space="0"/>
            </w:tcBorders>
            <w:noWrap w:val="0"/>
            <w:vAlign w:val="top"/>
          </w:tcPr>
          <w:p w14:paraId="1CACD1B3">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分值</w:t>
            </w:r>
          </w:p>
        </w:tc>
        <w:tc>
          <w:tcPr>
            <w:tcW w:w="685" w:type="dxa"/>
            <w:tcBorders>
              <w:top w:val="nil"/>
              <w:left w:val="nil"/>
              <w:bottom w:val="single" w:color="auto" w:sz="6" w:space="0"/>
              <w:right w:val="single" w:color="auto" w:sz="6" w:space="0"/>
            </w:tcBorders>
            <w:noWrap w:val="0"/>
            <w:vAlign w:val="top"/>
          </w:tcPr>
          <w:p w14:paraId="138657C9">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得分</w:t>
            </w:r>
          </w:p>
        </w:tc>
        <w:tc>
          <w:tcPr>
            <w:tcW w:w="1064" w:type="dxa"/>
            <w:tcBorders>
              <w:top w:val="single" w:color="auto" w:sz="6" w:space="0"/>
              <w:left w:val="nil"/>
              <w:bottom w:val="single" w:color="auto" w:sz="6" w:space="0"/>
              <w:right w:val="single" w:color="auto" w:sz="6" w:space="0"/>
            </w:tcBorders>
            <w:noWrap w:val="0"/>
            <w:vAlign w:val="top"/>
          </w:tcPr>
          <w:p w14:paraId="77508FF4">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偏差原因分析及改进措施</w:t>
            </w:r>
          </w:p>
        </w:tc>
      </w:tr>
      <w:tr w14:paraId="3C54E397">
        <w:tblPrEx>
          <w:tblCellMar>
            <w:top w:w="0" w:type="dxa"/>
            <w:left w:w="108" w:type="dxa"/>
            <w:bottom w:w="0" w:type="dxa"/>
            <w:right w:w="108" w:type="dxa"/>
          </w:tblCellMar>
        </w:tblPrEx>
        <w:trPr>
          <w:cantSplit/>
          <w:trHeight w:val="406" w:hRule="atLeast"/>
        </w:trPr>
        <w:tc>
          <w:tcPr>
            <w:tcW w:w="792" w:type="dxa"/>
            <w:vMerge w:val="restart"/>
            <w:tcBorders>
              <w:top w:val="nil"/>
              <w:left w:val="single" w:color="auto" w:sz="6" w:space="0"/>
              <w:right w:val="single" w:color="auto" w:sz="4" w:space="0"/>
            </w:tcBorders>
            <w:noWrap w:val="0"/>
            <w:vAlign w:val="top"/>
          </w:tcPr>
          <w:p w14:paraId="7314ABAA">
            <w:pPr>
              <w:jc w:val="center"/>
              <w:rPr>
                <w:rFonts w:ascii="宋体" w:hAnsi="宋体" w:cs="宋体"/>
                <w:kern w:val="2"/>
                <w:sz w:val="18"/>
                <w:szCs w:val="18"/>
              </w:rPr>
            </w:pPr>
          </w:p>
          <w:p w14:paraId="271524F9">
            <w:pPr>
              <w:jc w:val="center"/>
              <w:rPr>
                <w:rFonts w:ascii="宋体" w:hAnsi="宋体" w:cs="宋体"/>
                <w:kern w:val="2"/>
                <w:sz w:val="18"/>
                <w:szCs w:val="18"/>
              </w:rPr>
            </w:pPr>
          </w:p>
          <w:p w14:paraId="36087BDB">
            <w:pPr>
              <w:jc w:val="center"/>
              <w:rPr>
                <w:rFonts w:ascii="宋体" w:hAnsi="宋体" w:cs="宋体"/>
                <w:kern w:val="2"/>
                <w:sz w:val="18"/>
                <w:szCs w:val="18"/>
              </w:rPr>
            </w:pPr>
          </w:p>
          <w:p w14:paraId="0C73BF61">
            <w:pPr>
              <w:jc w:val="center"/>
              <w:rPr>
                <w:rFonts w:ascii="宋体" w:hAnsi="宋体" w:cs="宋体"/>
                <w:kern w:val="2"/>
                <w:sz w:val="18"/>
                <w:szCs w:val="18"/>
              </w:rPr>
            </w:pPr>
          </w:p>
          <w:p w14:paraId="4D173900">
            <w:pPr>
              <w:jc w:val="center"/>
              <w:rPr>
                <w:rFonts w:ascii="宋体" w:hAnsi="宋体" w:cs="宋体"/>
                <w:kern w:val="2"/>
                <w:sz w:val="18"/>
                <w:szCs w:val="18"/>
              </w:rPr>
            </w:pPr>
          </w:p>
          <w:p w14:paraId="78DAF3FF">
            <w:pPr>
              <w:jc w:val="center"/>
              <w:rPr>
                <w:rFonts w:ascii="宋体" w:hAnsi="宋体" w:cs="宋体"/>
                <w:kern w:val="2"/>
                <w:sz w:val="18"/>
                <w:szCs w:val="18"/>
              </w:rPr>
            </w:pPr>
          </w:p>
          <w:p w14:paraId="608DE1F8">
            <w:pPr>
              <w:jc w:val="center"/>
              <w:rPr>
                <w:rFonts w:ascii="宋体" w:hAnsi="宋体" w:cs="宋体"/>
                <w:kern w:val="2"/>
                <w:sz w:val="18"/>
                <w:szCs w:val="18"/>
              </w:rPr>
            </w:pPr>
          </w:p>
          <w:p w14:paraId="02D4CEC4">
            <w:pPr>
              <w:jc w:val="center"/>
              <w:rPr>
                <w:rFonts w:ascii="宋体" w:hAnsi="宋体" w:cs="宋体"/>
                <w:kern w:val="2"/>
                <w:sz w:val="18"/>
                <w:szCs w:val="18"/>
              </w:rPr>
            </w:pPr>
          </w:p>
          <w:p w14:paraId="39AAC4F9">
            <w:pPr>
              <w:jc w:val="center"/>
              <w:rPr>
                <w:rFonts w:ascii="宋体" w:hAnsi="宋体" w:cs="宋体"/>
                <w:kern w:val="2"/>
                <w:sz w:val="18"/>
                <w:szCs w:val="18"/>
              </w:rPr>
            </w:pPr>
          </w:p>
          <w:p w14:paraId="64D7FFB7">
            <w:pPr>
              <w:jc w:val="center"/>
              <w:rPr>
                <w:rFonts w:ascii="宋体" w:hAnsi="宋体" w:cs="宋体"/>
                <w:kern w:val="2"/>
                <w:sz w:val="18"/>
                <w:szCs w:val="18"/>
              </w:rPr>
            </w:pPr>
          </w:p>
          <w:p w14:paraId="23D28A07">
            <w:pPr>
              <w:jc w:val="center"/>
              <w:rPr>
                <w:rFonts w:ascii="宋体" w:hAnsi="宋体" w:cs="宋体"/>
                <w:kern w:val="2"/>
                <w:sz w:val="18"/>
                <w:szCs w:val="18"/>
              </w:rPr>
            </w:pPr>
          </w:p>
          <w:p w14:paraId="66DA6590">
            <w:pPr>
              <w:jc w:val="center"/>
              <w:rPr>
                <w:rFonts w:ascii="宋体" w:hAnsi="宋体" w:cs="宋体"/>
                <w:kern w:val="2"/>
                <w:sz w:val="18"/>
                <w:szCs w:val="18"/>
              </w:rPr>
            </w:pPr>
          </w:p>
          <w:p w14:paraId="68BC2D7F">
            <w:pPr>
              <w:jc w:val="center"/>
              <w:rPr>
                <w:rFonts w:ascii="宋体" w:hAnsi="宋体" w:cs="宋体"/>
                <w:kern w:val="2"/>
                <w:sz w:val="18"/>
                <w:szCs w:val="18"/>
              </w:rPr>
            </w:pPr>
          </w:p>
          <w:p w14:paraId="43CFA2E2">
            <w:pPr>
              <w:jc w:val="center"/>
              <w:rPr>
                <w:rFonts w:ascii="宋体" w:hAnsi="宋体" w:cs="宋体"/>
                <w:kern w:val="2"/>
                <w:sz w:val="18"/>
                <w:szCs w:val="18"/>
              </w:rPr>
            </w:pPr>
          </w:p>
          <w:p w14:paraId="0E37AD39">
            <w:pPr>
              <w:jc w:val="center"/>
              <w:rPr>
                <w:rFonts w:cs="宋体"/>
                <w:kern w:val="2"/>
                <w:sz w:val="18"/>
                <w:szCs w:val="18"/>
              </w:rPr>
            </w:pPr>
          </w:p>
          <w:p w14:paraId="786E4F78">
            <w:pPr>
              <w:jc w:val="center"/>
              <w:rPr>
                <w:rFonts w:ascii="宋体" w:hAnsi="宋体" w:cs="宋体"/>
                <w:kern w:val="2"/>
                <w:sz w:val="18"/>
                <w:szCs w:val="18"/>
              </w:rPr>
            </w:pPr>
            <w:r>
              <w:rPr>
                <w:rFonts w:ascii="宋体" w:hAnsi="宋体" w:cs="宋体"/>
                <w:kern w:val="2"/>
                <w:sz w:val="18"/>
                <w:szCs w:val="18"/>
              </w:rPr>
              <w:t>绩  效  指  标</w:t>
            </w:r>
          </w:p>
          <w:p w14:paraId="75FAA6A5">
            <w:pPr>
              <w:jc w:val="center"/>
              <w:rPr>
                <w:rFonts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90</w:t>
            </w:r>
            <w:r>
              <w:rPr>
                <w:rFonts w:hint="eastAsia" w:ascii="宋体" w:hAnsi="宋体" w:cs="宋体"/>
                <w:kern w:val="2"/>
                <w:sz w:val="18"/>
                <w:szCs w:val="18"/>
                <w:lang w:eastAsia="zh-CN"/>
              </w:rPr>
              <w:t>）</w:t>
            </w:r>
          </w:p>
        </w:tc>
        <w:tc>
          <w:tcPr>
            <w:tcW w:w="801" w:type="dxa"/>
            <w:vMerge w:val="restart"/>
            <w:tcBorders>
              <w:top w:val="single" w:color="auto" w:sz="4" w:space="0"/>
              <w:left w:val="single" w:color="auto" w:sz="4" w:space="0"/>
              <w:bottom w:val="single" w:color="auto" w:sz="4" w:space="0"/>
              <w:right w:val="single" w:color="auto" w:sz="4" w:space="0"/>
            </w:tcBorders>
            <w:noWrap w:val="0"/>
            <w:vAlign w:val="top"/>
          </w:tcPr>
          <w:p w14:paraId="335997EF">
            <w:pPr>
              <w:jc w:val="both"/>
              <w:rPr>
                <w:rFonts w:ascii="宋体" w:hAnsi="宋体" w:cs="宋体"/>
                <w:kern w:val="2"/>
                <w:sz w:val="18"/>
                <w:szCs w:val="18"/>
              </w:rPr>
            </w:pPr>
          </w:p>
          <w:p w14:paraId="25D18A58">
            <w:pPr>
              <w:jc w:val="both"/>
              <w:rPr>
                <w:rFonts w:ascii="宋体" w:hAnsi="宋体" w:cs="宋体"/>
                <w:kern w:val="2"/>
                <w:sz w:val="18"/>
                <w:szCs w:val="18"/>
              </w:rPr>
            </w:pPr>
          </w:p>
          <w:p w14:paraId="723EFE20">
            <w:pPr>
              <w:jc w:val="both"/>
              <w:rPr>
                <w:rFonts w:ascii="宋体" w:hAnsi="宋体" w:cs="宋体"/>
                <w:kern w:val="2"/>
                <w:sz w:val="18"/>
                <w:szCs w:val="18"/>
              </w:rPr>
            </w:pPr>
          </w:p>
          <w:p w14:paraId="6DB1C978">
            <w:pPr>
              <w:jc w:val="both"/>
              <w:rPr>
                <w:rFonts w:ascii="宋体" w:hAnsi="宋体" w:cs="宋体"/>
                <w:kern w:val="2"/>
                <w:sz w:val="18"/>
                <w:szCs w:val="18"/>
              </w:rPr>
            </w:pPr>
          </w:p>
          <w:p w14:paraId="14D4A202">
            <w:pPr>
              <w:jc w:val="both"/>
              <w:rPr>
                <w:rFonts w:ascii="宋体" w:hAnsi="宋体" w:cs="宋体"/>
                <w:kern w:val="2"/>
                <w:sz w:val="18"/>
                <w:szCs w:val="18"/>
              </w:rPr>
            </w:pPr>
          </w:p>
          <w:p w14:paraId="378AE3F1">
            <w:pPr>
              <w:jc w:val="both"/>
              <w:rPr>
                <w:rFonts w:ascii="宋体" w:hAnsi="宋体" w:cs="宋体"/>
                <w:kern w:val="2"/>
                <w:sz w:val="18"/>
                <w:szCs w:val="18"/>
              </w:rPr>
            </w:pPr>
          </w:p>
          <w:p w14:paraId="6836088A">
            <w:pPr>
              <w:jc w:val="both"/>
              <w:rPr>
                <w:rFonts w:ascii="宋体" w:hAnsi="宋体" w:cs="宋体"/>
                <w:kern w:val="2"/>
                <w:sz w:val="18"/>
                <w:szCs w:val="18"/>
              </w:rPr>
            </w:pPr>
          </w:p>
          <w:p w14:paraId="763FB3E8">
            <w:pPr>
              <w:jc w:val="both"/>
              <w:rPr>
                <w:rFonts w:ascii="宋体" w:hAnsi="宋体" w:cs="宋体"/>
                <w:kern w:val="2"/>
                <w:sz w:val="18"/>
                <w:szCs w:val="18"/>
              </w:rPr>
            </w:pPr>
          </w:p>
          <w:p w14:paraId="20F9DBA4">
            <w:pPr>
              <w:jc w:val="both"/>
              <w:rPr>
                <w:rFonts w:ascii="宋体" w:hAnsi="宋体" w:cs="宋体"/>
                <w:kern w:val="2"/>
                <w:sz w:val="18"/>
                <w:szCs w:val="18"/>
              </w:rPr>
            </w:pPr>
          </w:p>
          <w:p w14:paraId="2662588D">
            <w:pPr>
              <w:ind w:firstLine="180" w:firstLineChars="100"/>
              <w:jc w:val="both"/>
              <w:rPr>
                <w:rFonts w:ascii="宋体" w:hAnsi="宋体" w:cs="宋体"/>
                <w:kern w:val="2"/>
                <w:sz w:val="18"/>
                <w:szCs w:val="18"/>
              </w:rPr>
            </w:pPr>
            <w:r>
              <w:rPr>
                <w:rFonts w:ascii="宋体" w:hAnsi="宋体" w:cs="宋体"/>
                <w:kern w:val="2"/>
                <w:sz w:val="18"/>
                <w:szCs w:val="18"/>
              </w:rPr>
              <w:t>产出</w:t>
            </w:r>
          </w:p>
          <w:p w14:paraId="5A4F9C37">
            <w:pPr>
              <w:ind w:firstLine="180" w:firstLineChars="100"/>
              <w:jc w:val="both"/>
              <w:rPr>
                <w:rFonts w:ascii="宋体" w:hAnsi="宋体" w:cs="宋体"/>
                <w:kern w:val="2"/>
                <w:sz w:val="18"/>
                <w:szCs w:val="18"/>
              </w:rPr>
            </w:pPr>
            <w:r>
              <w:rPr>
                <w:rFonts w:ascii="宋体" w:hAnsi="宋体" w:cs="宋体"/>
                <w:kern w:val="2"/>
                <w:sz w:val="18"/>
                <w:szCs w:val="18"/>
              </w:rPr>
              <w:t>指标</w:t>
            </w:r>
          </w:p>
          <w:p w14:paraId="059EBE89">
            <w:pPr>
              <w:jc w:val="both"/>
              <w:rPr>
                <w:rFonts w:ascii="宋体" w:hAnsi="宋体"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50</w:t>
            </w:r>
            <w:r>
              <w:rPr>
                <w:rFonts w:hint="eastAsia" w:ascii="宋体" w:hAnsi="宋体" w:cs="宋体"/>
                <w:kern w:val="2"/>
                <w:sz w:val="18"/>
                <w:szCs w:val="18"/>
                <w:lang w:eastAsia="zh-CN"/>
              </w:rPr>
              <w:t>）</w:t>
            </w:r>
          </w:p>
        </w:tc>
        <w:tc>
          <w:tcPr>
            <w:tcW w:w="1166" w:type="dxa"/>
            <w:vMerge w:val="restart"/>
            <w:tcBorders>
              <w:top w:val="single" w:color="auto" w:sz="4" w:space="0"/>
              <w:left w:val="single" w:color="auto" w:sz="4" w:space="0"/>
              <w:bottom w:val="single" w:color="auto" w:sz="4" w:space="0"/>
              <w:right w:val="single" w:color="auto" w:sz="4" w:space="0"/>
            </w:tcBorders>
            <w:noWrap w:val="0"/>
            <w:vAlign w:val="top"/>
          </w:tcPr>
          <w:p w14:paraId="3A40A2CE">
            <w:pPr>
              <w:jc w:val="center"/>
              <w:rPr>
                <w:rFonts w:ascii="宋体" w:hAnsi="宋体" w:cs="宋体"/>
                <w:kern w:val="2"/>
                <w:sz w:val="18"/>
                <w:szCs w:val="18"/>
              </w:rPr>
            </w:pPr>
          </w:p>
          <w:p w14:paraId="73C25671">
            <w:pPr>
              <w:jc w:val="center"/>
              <w:rPr>
                <w:rFonts w:ascii="宋体" w:hAnsi="宋体" w:cs="宋体"/>
                <w:kern w:val="2"/>
                <w:sz w:val="18"/>
                <w:szCs w:val="18"/>
              </w:rPr>
            </w:pPr>
          </w:p>
          <w:p w14:paraId="199DB56A">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数量指标</w:t>
            </w:r>
          </w:p>
          <w:p w14:paraId="73D40B17">
            <w:pPr>
              <w:jc w:val="center"/>
              <w:rPr>
                <w:rFonts w:cs="宋体"/>
                <w:kern w:val="2"/>
                <w:sz w:val="18"/>
                <w:szCs w:val="18"/>
              </w:rPr>
            </w:pP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3874A1DB">
            <w:pPr>
              <w:jc w:val="center"/>
              <w:textAlignment w:val="center"/>
              <w:rPr>
                <w:rFonts w:cs="宋体"/>
                <w:kern w:val="2"/>
                <w:sz w:val="18"/>
                <w:szCs w:val="18"/>
              </w:rPr>
            </w:pPr>
            <w:r>
              <w:rPr>
                <w:rFonts w:hint="eastAsia" w:ascii="宋体" w:hAnsi="宋体" w:cs="宋体"/>
                <w:sz w:val="15"/>
                <w:szCs w:val="15"/>
                <w:lang w:bidi="ar"/>
              </w:rPr>
              <w:t>普通国省道养护工程养护公里数</w:t>
            </w:r>
          </w:p>
        </w:tc>
        <w:tc>
          <w:tcPr>
            <w:tcW w:w="1112" w:type="dxa"/>
            <w:tcBorders>
              <w:top w:val="nil"/>
              <w:left w:val="nil"/>
              <w:bottom w:val="single" w:color="auto" w:sz="6" w:space="0"/>
              <w:right w:val="single" w:color="auto" w:sz="6" w:space="0"/>
            </w:tcBorders>
            <w:noWrap w:val="0"/>
            <w:vAlign w:val="center"/>
          </w:tcPr>
          <w:p w14:paraId="33ECD9F8">
            <w:pPr>
              <w:jc w:val="center"/>
              <w:textAlignment w:val="center"/>
              <w:rPr>
                <w:rFonts w:hint="default" w:ascii="宋体" w:hAnsi="宋体" w:cs="宋体"/>
                <w:sz w:val="18"/>
                <w:szCs w:val="18"/>
                <w:lang w:val="en-US" w:eastAsia="zh-CN" w:bidi="ar"/>
              </w:rPr>
            </w:pPr>
            <w:r>
              <w:rPr>
                <w:rFonts w:hint="eastAsia"/>
              </w:rPr>
              <w:t>454</w:t>
            </w:r>
          </w:p>
        </w:tc>
        <w:tc>
          <w:tcPr>
            <w:tcW w:w="1281" w:type="dxa"/>
            <w:tcBorders>
              <w:top w:val="nil"/>
              <w:left w:val="nil"/>
              <w:bottom w:val="single" w:color="auto" w:sz="6" w:space="0"/>
              <w:right w:val="single" w:color="auto" w:sz="6" w:space="0"/>
            </w:tcBorders>
            <w:noWrap w:val="0"/>
            <w:vAlign w:val="center"/>
          </w:tcPr>
          <w:p w14:paraId="5DE10176">
            <w:pPr>
              <w:jc w:val="center"/>
              <w:textAlignment w:val="center"/>
              <w:rPr>
                <w:rFonts w:hint="default" w:cs="宋体"/>
                <w:kern w:val="2"/>
                <w:sz w:val="18"/>
                <w:szCs w:val="18"/>
                <w:lang w:val="en-US"/>
              </w:rPr>
            </w:pPr>
            <w:r>
              <w:rPr>
                <w:rFonts w:hint="eastAsia"/>
              </w:rPr>
              <w:t>454</w:t>
            </w:r>
          </w:p>
        </w:tc>
        <w:tc>
          <w:tcPr>
            <w:tcW w:w="892" w:type="dxa"/>
            <w:tcBorders>
              <w:top w:val="nil"/>
              <w:left w:val="nil"/>
              <w:bottom w:val="single" w:color="auto" w:sz="6" w:space="0"/>
              <w:right w:val="single" w:color="auto" w:sz="6" w:space="0"/>
            </w:tcBorders>
            <w:noWrap w:val="0"/>
            <w:vAlign w:val="center"/>
          </w:tcPr>
          <w:p w14:paraId="1B723899">
            <w:pPr>
              <w:jc w:val="center"/>
              <w:rPr>
                <w:rFonts w:hint="eastAsia" w:ascii="仿宋_GB2312" w:hAnsi="Calibri" w:eastAsia="仿宋_GB2312" w:cs="宋体"/>
                <w:kern w:val="2"/>
                <w:sz w:val="18"/>
                <w:szCs w:val="18"/>
                <w:lang w:val="en-US" w:eastAsia="zh-CN" w:bidi="ar-SA"/>
              </w:rPr>
            </w:pPr>
            <w:r>
              <w:rPr>
                <w:rFonts w:hint="eastAsia" w:cs="宋体"/>
                <w:kern w:val="2"/>
                <w:sz w:val="18"/>
                <w:szCs w:val="18"/>
                <w:lang w:val="en-US" w:eastAsia="zh-CN"/>
              </w:rPr>
              <w:t>5</w:t>
            </w:r>
          </w:p>
        </w:tc>
        <w:tc>
          <w:tcPr>
            <w:tcW w:w="685" w:type="dxa"/>
            <w:tcBorders>
              <w:top w:val="nil"/>
              <w:left w:val="nil"/>
              <w:bottom w:val="single" w:color="auto" w:sz="6" w:space="0"/>
              <w:right w:val="single" w:color="auto" w:sz="6" w:space="0"/>
            </w:tcBorders>
            <w:noWrap w:val="0"/>
            <w:vAlign w:val="center"/>
          </w:tcPr>
          <w:p w14:paraId="1122AD6B">
            <w:pPr>
              <w:jc w:val="center"/>
              <w:rPr>
                <w:rFonts w:cs="宋体"/>
                <w:kern w:val="2"/>
                <w:sz w:val="18"/>
                <w:szCs w:val="18"/>
              </w:rPr>
            </w:pPr>
            <w:r>
              <w:rPr>
                <w:rFonts w:hint="eastAsia" w:cs="宋体"/>
                <w:kern w:val="2"/>
                <w:sz w:val="18"/>
                <w:szCs w:val="18"/>
                <w:lang w:val="en-US" w:eastAsia="zh-CN"/>
              </w:rPr>
              <w:t>5</w:t>
            </w:r>
          </w:p>
        </w:tc>
        <w:tc>
          <w:tcPr>
            <w:tcW w:w="1064" w:type="dxa"/>
            <w:tcBorders>
              <w:top w:val="single" w:color="auto" w:sz="6" w:space="0"/>
              <w:left w:val="nil"/>
              <w:bottom w:val="single" w:color="auto" w:sz="6" w:space="0"/>
              <w:right w:val="single" w:color="auto" w:sz="6" w:space="0"/>
            </w:tcBorders>
            <w:noWrap w:val="0"/>
            <w:vAlign w:val="top"/>
          </w:tcPr>
          <w:p w14:paraId="4820BB1A">
            <w:pPr>
              <w:jc w:val="center"/>
              <w:rPr>
                <w:rFonts w:cs="宋体"/>
                <w:kern w:val="2"/>
                <w:sz w:val="15"/>
                <w:szCs w:val="15"/>
              </w:rPr>
            </w:pPr>
          </w:p>
        </w:tc>
      </w:tr>
      <w:tr w14:paraId="3BB119A7">
        <w:tblPrEx>
          <w:tblCellMar>
            <w:top w:w="0" w:type="dxa"/>
            <w:left w:w="108" w:type="dxa"/>
            <w:bottom w:w="0" w:type="dxa"/>
            <w:right w:w="108" w:type="dxa"/>
          </w:tblCellMar>
        </w:tblPrEx>
        <w:trPr>
          <w:cantSplit/>
          <w:trHeight w:val="521" w:hRule="atLeast"/>
        </w:trPr>
        <w:tc>
          <w:tcPr>
            <w:tcW w:w="792" w:type="dxa"/>
            <w:vMerge w:val="continue"/>
            <w:tcBorders>
              <w:left w:val="single" w:color="auto" w:sz="6" w:space="0"/>
              <w:right w:val="single" w:color="auto" w:sz="4" w:space="0"/>
            </w:tcBorders>
            <w:noWrap w:val="0"/>
            <w:vAlign w:val="top"/>
          </w:tcPr>
          <w:p w14:paraId="65667B0A">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62EA589F">
            <w:pPr>
              <w:jc w:val="center"/>
              <w:rPr>
                <w:rFonts w:cs="宋体"/>
                <w:kern w:val="2"/>
                <w:sz w:val="18"/>
                <w:szCs w:val="18"/>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top"/>
          </w:tcPr>
          <w:p w14:paraId="40EFDE3C">
            <w:pPr>
              <w:jc w:val="center"/>
              <w:rPr>
                <w:rFonts w:hint="default" w:eastAsia="仿宋_GB2312" w:cs="宋体"/>
                <w:kern w:val="2"/>
                <w:sz w:val="18"/>
                <w:szCs w:val="18"/>
                <w:lang w:val="en-US" w:eastAsia="zh-CN"/>
              </w:rPr>
            </w:pP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429F0592">
            <w:pPr>
              <w:jc w:val="center"/>
              <w:rPr>
                <w:rFonts w:hint="eastAsia" w:ascii="宋体" w:hAnsi="宋体" w:cs="宋体"/>
                <w:sz w:val="18"/>
                <w:szCs w:val="18"/>
                <w:lang w:val="en-US" w:eastAsia="zh-CN" w:bidi="ar"/>
              </w:rPr>
            </w:pPr>
            <w:r>
              <w:rPr>
                <w:rFonts w:hint="eastAsia" w:cs="宋体"/>
                <w:kern w:val="2"/>
                <w:sz w:val="15"/>
                <w:szCs w:val="15"/>
              </w:rPr>
              <w:t>危旧桥梁改造工程</w:t>
            </w:r>
          </w:p>
        </w:tc>
        <w:tc>
          <w:tcPr>
            <w:tcW w:w="1112" w:type="dxa"/>
            <w:tcBorders>
              <w:top w:val="nil"/>
              <w:left w:val="nil"/>
              <w:bottom w:val="single" w:color="auto" w:sz="6" w:space="0"/>
              <w:right w:val="single" w:color="auto" w:sz="6" w:space="0"/>
            </w:tcBorders>
            <w:noWrap w:val="0"/>
            <w:vAlign w:val="top"/>
          </w:tcPr>
          <w:p w14:paraId="586DE82F">
            <w:pPr>
              <w:jc w:val="center"/>
              <w:rPr>
                <w:rFonts w:hint="default" w:eastAsia="仿宋_GB2312" w:cs="宋体"/>
                <w:kern w:val="2"/>
                <w:sz w:val="18"/>
                <w:szCs w:val="18"/>
                <w:lang w:val="en-US" w:eastAsia="zh-CN"/>
              </w:rPr>
            </w:pPr>
            <w:r>
              <w:rPr>
                <w:rFonts w:hint="eastAsia"/>
              </w:rPr>
              <w:t>4</w:t>
            </w:r>
          </w:p>
        </w:tc>
        <w:tc>
          <w:tcPr>
            <w:tcW w:w="1281" w:type="dxa"/>
            <w:tcBorders>
              <w:top w:val="single" w:color="auto" w:sz="6" w:space="0"/>
              <w:left w:val="nil"/>
              <w:bottom w:val="single" w:color="auto" w:sz="6" w:space="0"/>
              <w:right w:val="single" w:color="auto" w:sz="6" w:space="0"/>
            </w:tcBorders>
            <w:noWrap w:val="0"/>
            <w:vAlign w:val="top"/>
          </w:tcPr>
          <w:p w14:paraId="23B880E3">
            <w:pPr>
              <w:jc w:val="center"/>
              <w:rPr>
                <w:rFonts w:hint="default" w:cs="宋体"/>
                <w:kern w:val="2"/>
                <w:sz w:val="18"/>
                <w:szCs w:val="18"/>
                <w:lang w:val="en-US"/>
              </w:rPr>
            </w:pPr>
            <w:r>
              <w:rPr>
                <w:rFonts w:hint="eastAsia"/>
              </w:rPr>
              <w:t>4</w:t>
            </w:r>
          </w:p>
        </w:tc>
        <w:tc>
          <w:tcPr>
            <w:tcW w:w="892" w:type="dxa"/>
            <w:tcBorders>
              <w:top w:val="single" w:color="auto" w:sz="6" w:space="0"/>
              <w:left w:val="nil"/>
              <w:bottom w:val="single" w:color="auto" w:sz="6" w:space="0"/>
              <w:right w:val="single" w:color="auto" w:sz="6" w:space="0"/>
            </w:tcBorders>
            <w:noWrap w:val="0"/>
            <w:vAlign w:val="top"/>
          </w:tcPr>
          <w:p w14:paraId="1B95FBF9">
            <w:pPr>
              <w:jc w:val="center"/>
              <w:rPr>
                <w:rFonts w:hint="eastAsia" w:eastAsia="仿宋_GB2312" w:cs="宋体"/>
                <w:kern w:val="2"/>
                <w:sz w:val="18"/>
                <w:szCs w:val="18"/>
                <w:lang w:val="en-US" w:eastAsia="zh-CN"/>
              </w:rPr>
            </w:pPr>
            <w:r>
              <w:rPr>
                <w:rFonts w:hint="eastAsia" w:ascii="宋体" w:hAnsi="宋体" w:cs="宋体"/>
                <w:kern w:val="2"/>
                <w:sz w:val="18"/>
                <w:szCs w:val="18"/>
                <w:lang w:val="en-US" w:eastAsia="zh-CN" w:bidi="ar-SA"/>
              </w:rPr>
              <w:t>10</w:t>
            </w:r>
          </w:p>
        </w:tc>
        <w:tc>
          <w:tcPr>
            <w:tcW w:w="685" w:type="dxa"/>
            <w:tcBorders>
              <w:top w:val="single" w:color="auto" w:sz="6" w:space="0"/>
              <w:left w:val="nil"/>
              <w:bottom w:val="single" w:color="auto" w:sz="6" w:space="0"/>
              <w:right w:val="single" w:color="auto" w:sz="6" w:space="0"/>
            </w:tcBorders>
            <w:noWrap w:val="0"/>
            <w:vAlign w:val="top"/>
          </w:tcPr>
          <w:p w14:paraId="15C1C430">
            <w:pPr>
              <w:jc w:val="center"/>
              <w:rPr>
                <w:rFonts w:hint="eastAsia" w:eastAsia="仿宋_GB2312" w:cs="宋体"/>
                <w:kern w:val="2"/>
                <w:sz w:val="18"/>
                <w:szCs w:val="18"/>
                <w:lang w:val="en-US" w:eastAsia="zh-CN"/>
              </w:rPr>
            </w:pPr>
            <w:r>
              <w:rPr>
                <w:rFonts w:hint="eastAsia" w:ascii="宋体" w:hAnsi="宋体" w:cs="宋体"/>
                <w:kern w:val="2"/>
                <w:sz w:val="18"/>
                <w:szCs w:val="18"/>
                <w:lang w:val="en-US" w:eastAsia="zh-CN"/>
              </w:rPr>
              <w:t>10</w:t>
            </w:r>
          </w:p>
        </w:tc>
        <w:tc>
          <w:tcPr>
            <w:tcW w:w="1064" w:type="dxa"/>
            <w:tcBorders>
              <w:top w:val="single" w:color="auto" w:sz="6" w:space="0"/>
              <w:left w:val="nil"/>
              <w:bottom w:val="single" w:color="auto" w:sz="6" w:space="0"/>
              <w:right w:val="single" w:color="auto" w:sz="6" w:space="0"/>
            </w:tcBorders>
            <w:noWrap w:val="0"/>
            <w:vAlign w:val="center"/>
          </w:tcPr>
          <w:p w14:paraId="361CB807">
            <w:pPr>
              <w:jc w:val="center"/>
              <w:rPr>
                <w:rFonts w:cs="宋体"/>
                <w:kern w:val="2"/>
                <w:sz w:val="18"/>
                <w:szCs w:val="18"/>
              </w:rPr>
            </w:pPr>
          </w:p>
        </w:tc>
      </w:tr>
      <w:tr w14:paraId="5476F847">
        <w:tblPrEx>
          <w:tblCellMar>
            <w:top w:w="0" w:type="dxa"/>
            <w:left w:w="108" w:type="dxa"/>
            <w:bottom w:w="0" w:type="dxa"/>
            <w:right w:w="108" w:type="dxa"/>
          </w:tblCellMar>
        </w:tblPrEx>
        <w:trPr>
          <w:cantSplit/>
          <w:trHeight w:val="397" w:hRule="atLeast"/>
        </w:trPr>
        <w:tc>
          <w:tcPr>
            <w:tcW w:w="792" w:type="dxa"/>
            <w:vMerge w:val="continue"/>
            <w:tcBorders>
              <w:left w:val="single" w:color="auto" w:sz="6" w:space="0"/>
              <w:right w:val="single" w:color="auto" w:sz="4" w:space="0"/>
            </w:tcBorders>
            <w:noWrap w:val="0"/>
            <w:vAlign w:val="top"/>
          </w:tcPr>
          <w:p w14:paraId="2FD762DB">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443CAEA1">
            <w:pPr>
              <w:jc w:val="center"/>
              <w:rPr>
                <w:rFonts w:cs="宋体"/>
                <w:kern w:val="2"/>
                <w:sz w:val="18"/>
                <w:szCs w:val="18"/>
              </w:rPr>
            </w:pPr>
          </w:p>
        </w:tc>
        <w:tc>
          <w:tcPr>
            <w:tcW w:w="1166" w:type="dxa"/>
            <w:vMerge w:val="restart"/>
            <w:tcBorders>
              <w:top w:val="single" w:color="auto" w:sz="4" w:space="0"/>
              <w:left w:val="single" w:color="auto" w:sz="4" w:space="0"/>
              <w:bottom w:val="single" w:color="auto" w:sz="4" w:space="0"/>
              <w:right w:val="single" w:color="auto" w:sz="4" w:space="0"/>
            </w:tcBorders>
            <w:noWrap w:val="0"/>
            <w:vAlign w:val="top"/>
          </w:tcPr>
          <w:p w14:paraId="3E696E84">
            <w:pPr>
              <w:jc w:val="center"/>
              <w:rPr>
                <w:rFonts w:ascii="宋体" w:hAnsi="宋体" w:cs="宋体"/>
                <w:kern w:val="2"/>
                <w:sz w:val="18"/>
                <w:szCs w:val="18"/>
              </w:rPr>
            </w:pPr>
            <w:r>
              <w:rPr>
                <w:rFonts w:hint="eastAsia" w:cs="宋体"/>
                <w:kern w:val="2"/>
                <w:sz w:val="18"/>
                <w:szCs w:val="18"/>
                <w:lang w:val="en-US" w:eastAsia="zh-CN"/>
              </w:rPr>
              <w:t>质量指标</w:t>
            </w: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4468934E">
            <w:pPr>
              <w:jc w:val="center"/>
              <w:textAlignment w:val="center"/>
              <w:rPr>
                <w:rFonts w:hint="default" w:ascii="宋体" w:hAnsi="宋体" w:eastAsia="仿宋_GB2312" w:cs="宋体"/>
                <w:sz w:val="15"/>
                <w:szCs w:val="15"/>
                <w:lang w:val="en-US" w:eastAsia="zh-CN" w:bidi="ar"/>
              </w:rPr>
            </w:pPr>
            <w:r>
              <w:rPr>
                <w:rFonts w:hint="eastAsia" w:ascii="宋体" w:hAnsi="宋体" w:cs="宋体"/>
                <w:sz w:val="15"/>
                <w:szCs w:val="15"/>
                <w:lang w:val="en-US" w:eastAsia="zh-CN" w:bidi="ar"/>
              </w:rPr>
              <w:t>实施路段技术状况水平</w:t>
            </w:r>
          </w:p>
        </w:tc>
        <w:tc>
          <w:tcPr>
            <w:tcW w:w="1112" w:type="dxa"/>
            <w:tcBorders>
              <w:top w:val="nil"/>
              <w:left w:val="nil"/>
              <w:bottom w:val="single" w:color="auto" w:sz="6" w:space="0"/>
              <w:right w:val="single" w:color="auto" w:sz="6" w:space="0"/>
            </w:tcBorders>
            <w:noWrap w:val="0"/>
            <w:vAlign w:val="center"/>
          </w:tcPr>
          <w:p w14:paraId="53C3BDC2">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提升</w:t>
            </w:r>
          </w:p>
        </w:tc>
        <w:tc>
          <w:tcPr>
            <w:tcW w:w="1281" w:type="dxa"/>
            <w:tcBorders>
              <w:top w:val="nil"/>
              <w:left w:val="nil"/>
              <w:bottom w:val="single" w:color="auto" w:sz="6" w:space="0"/>
              <w:right w:val="single" w:color="auto" w:sz="6" w:space="0"/>
            </w:tcBorders>
            <w:noWrap w:val="0"/>
            <w:vAlign w:val="center"/>
          </w:tcPr>
          <w:p w14:paraId="450F977D">
            <w:pPr>
              <w:jc w:val="center"/>
              <w:textAlignment w:val="center"/>
              <w:rPr>
                <w:rFonts w:hint="default" w:ascii="宋体" w:hAnsi="宋体" w:cs="宋体"/>
                <w:sz w:val="18"/>
                <w:szCs w:val="18"/>
                <w:lang w:val="en-US" w:eastAsia="zh-CN" w:bidi="ar"/>
              </w:rPr>
            </w:pPr>
            <w:r>
              <w:rPr>
                <w:rFonts w:hint="default" w:ascii="宋体" w:hAnsi="宋体" w:cs="宋体"/>
                <w:sz w:val="18"/>
                <w:szCs w:val="18"/>
                <w:lang w:val="en-US" w:eastAsia="zh-CN" w:bidi="ar"/>
              </w:rPr>
              <w:t>提升</w:t>
            </w:r>
          </w:p>
        </w:tc>
        <w:tc>
          <w:tcPr>
            <w:tcW w:w="892" w:type="dxa"/>
            <w:tcBorders>
              <w:top w:val="nil"/>
              <w:left w:val="nil"/>
              <w:bottom w:val="single" w:color="auto" w:sz="6" w:space="0"/>
              <w:right w:val="single" w:color="auto" w:sz="6" w:space="0"/>
            </w:tcBorders>
            <w:noWrap w:val="0"/>
            <w:vAlign w:val="center"/>
          </w:tcPr>
          <w:p w14:paraId="25DCF35A">
            <w:pPr>
              <w:jc w:val="center"/>
              <w:rPr>
                <w:rFonts w:hint="default" w:ascii="宋体" w:hAnsi="宋体" w:eastAsia="仿宋_GB2312" w:cs="宋体"/>
                <w:kern w:val="2"/>
                <w:sz w:val="18"/>
                <w:szCs w:val="18"/>
                <w:lang w:val="en-US" w:eastAsia="zh-CN" w:bidi="ar-SA"/>
              </w:rPr>
            </w:pPr>
            <w:r>
              <w:rPr>
                <w:rFonts w:hint="eastAsia" w:cs="宋体"/>
                <w:kern w:val="2"/>
                <w:sz w:val="18"/>
                <w:szCs w:val="18"/>
                <w:lang w:val="en-US" w:eastAsia="zh-CN"/>
              </w:rPr>
              <w:t>5</w:t>
            </w:r>
          </w:p>
        </w:tc>
        <w:tc>
          <w:tcPr>
            <w:tcW w:w="685" w:type="dxa"/>
            <w:tcBorders>
              <w:top w:val="nil"/>
              <w:left w:val="nil"/>
              <w:bottom w:val="single" w:color="auto" w:sz="6" w:space="0"/>
              <w:right w:val="single" w:color="auto" w:sz="6" w:space="0"/>
            </w:tcBorders>
            <w:noWrap w:val="0"/>
            <w:vAlign w:val="center"/>
          </w:tcPr>
          <w:p w14:paraId="63D10596">
            <w:pPr>
              <w:jc w:val="center"/>
              <w:rPr>
                <w:rFonts w:hint="default" w:ascii="宋体" w:hAnsi="宋体" w:cs="宋体"/>
                <w:kern w:val="2"/>
                <w:sz w:val="18"/>
                <w:szCs w:val="18"/>
                <w:lang w:val="en-US" w:eastAsia="zh-CN"/>
              </w:rPr>
            </w:pPr>
            <w:r>
              <w:rPr>
                <w:rFonts w:hint="eastAsia" w:cs="宋体"/>
                <w:kern w:val="2"/>
                <w:sz w:val="18"/>
                <w:szCs w:val="18"/>
                <w:lang w:val="en-US" w:eastAsia="zh-CN"/>
              </w:rPr>
              <w:t>5</w:t>
            </w:r>
          </w:p>
        </w:tc>
        <w:tc>
          <w:tcPr>
            <w:tcW w:w="1064" w:type="dxa"/>
            <w:tcBorders>
              <w:top w:val="single" w:color="auto" w:sz="6" w:space="0"/>
              <w:left w:val="nil"/>
              <w:bottom w:val="single" w:color="auto" w:sz="6" w:space="0"/>
              <w:right w:val="single" w:color="auto" w:sz="6" w:space="0"/>
            </w:tcBorders>
            <w:noWrap w:val="0"/>
            <w:vAlign w:val="top"/>
          </w:tcPr>
          <w:p w14:paraId="5E2F1E8A">
            <w:pPr>
              <w:jc w:val="center"/>
              <w:rPr>
                <w:rFonts w:ascii="宋体" w:hAnsi="宋体" w:cs="宋体"/>
                <w:kern w:val="2"/>
                <w:sz w:val="18"/>
                <w:szCs w:val="18"/>
              </w:rPr>
            </w:pPr>
          </w:p>
        </w:tc>
      </w:tr>
      <w:tr w14:paraId="27E0269A">
        <w:tblPrEx>
          <w:tblCellMar>
            <w:top w:w="0" w:type="dxa"/>
            <w:left w:w="108" w:type="dxa"/>
            <w:bottom w:w="0" w:type="dxa"/>
            <w:right w:w="108" w:type="dxa"/>
          </w:tblCellMar>
        </w:tblPrEx>
        <w:trPr>
          <w:cantSplit/>
          <w:trHeight w:val="402" w:hRule="atLeast"/>
        </w:trPr>
        <w:tc>
          <w:tcPr>
            <w:tcW w:w="792" w:type="dxa"/>
            <w:vMerge w:val="continue"/>
            <w:tcBorders>
              <w:left w:val="single" w:color="auto" w:sz="6" w:space="0"/>
              <w:right w:val="single" w:color="auto" w:sz="4" w:space="0"/>
            </w:tcBorders>
            <w:noWrap w:val="0"/>
            <w:vAlign w:val="top"/>
          </w:tcPr>
          <w:p w14:paraId="490A22EB">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415227CD">
            <w:pPr>
              <w:jc w:val="center"/>
              <w:rPr>
                <w:rFonts w:cs="宋体"/>
                <w:kern w:val="2"/>
                <w:sz w:val="18"/>
                <w:szCs w:val="18"/>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top"/>
          </w:tcPr>
          <w:p w14:paraId="71ED005D">
            <w:pPr>
              <w:jc w:val="center"/>
              <w:rPr>
                <w:rFonts w:hint="eastAsia" w:cs="宋体"/>
                <w:kern w:val="2"/>
                <w:sz w:val="18"/>
                <w:szCs w:val="18"/>
                <w:lang w:val="en-US" w:eastAsia="zh-CN"/>
              </w:rPr>
            </w:pP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3F4C1B11">
            <w:pPr>
              <w:jc w:val="center"/>
              <w:textAlignment w:val="center"/>
              <w:rPr>
                <w:rFonts w:hint="default" w:ascii="宋体" w:hAnsi="宋体" w:cs="宋体"/>
                <w:sz w:val="15"/>
                <w:szCs w:val="15"/>
                <w:lang w:val="en-US" w:eastAsia="zh-CN" w:bidi="ar"/>
              </w:rPr>
            </w:pPr>
            <w:r>
              <w:rPr>
                <w:rFonts w:hint="default" w:ascii="宋体" w:hAnsi="宋体" w:cs="宋体"/>
                <w:sz w:val="15"/>
                <w:szCs w:val="15"/>
                <w:lang w:val="en-US" w:eastAsia="zh-CN" w:bidi="ar"/>
              </w:rPr>
              <w:t>公路使用寿命</w:t>
            </w:r>
          </w:p>
        </w:tc>
        <w:tc>
          <w:tcPr>
            <w:tcW w:w="1112" w:type="dxa"/>
            <w:tcBorders>
              <w:top w:val="nil"/>
              <w:left w:val="nil"/>
              <w:bottom w:val="single" w:color="auto" w:sz="6" w:space="0"/>
              <w:right w:val="single" w:color="auto" w:sz="6" w:space="0"/>
            </w:tcBorders>
            <w:noWrap w:val="0"/>
            <w:vAlign w:val="center"/>
          </w:tcPr>
          <w:p w14:paraId="154083FC">
            <w:pPr>
              <w:jc w:val="center"/>
              <w:textAlignment w:val="center"/>
              <w:rPr>
                <w:rFonts w:hint="default" w:ascii="宋体" w:hAnsi="宋体" w:cs="宋体"/>
                <w:sz w:val="15"/>
                <w:szCs w:val="15"/>
                <w:lang w:val="en-US" w:eastAsia="zh-CN" w:bidi="ar"/>
              </w:rPr>
            </w:pPr>
            <w:r>
              <w:rPr>
                <w:rFonts w:hint="eastAsia" w:ascii="宋体" w:hAnsi="宋体" w:cs="宋体"/>
                <w:sz w:val="15"/>
                <w:szCs w:val="15"/>
                <w:lang w:val="en-US" w:eastAsia="zh-CN" w:bidi="ar"/>
              </w:rPr>
              <w:t>延长</w:t>
            </w:r>
          </w:p>
        </w:tc>
        <w:tc>
          <w:tcPr>
            <w:tcW w:w="1281" w:type="dxa"/>
            <w:tcBorders>
              <w:top w:val="nil"/>
              <w:left w:val="nil"/>
              <w:bottom w:val="single" w:color="auto" w:sz="6" w:space="0"/>
              <w:right w:val="single" w:color="auto" w:sz="6" w:space="0"/>
            </w:tcBorders>
            <w:noWrap w:val="0"/>
            <w:vAlign w:val="center"/>
          </w:tcPr>
          <w:p w14:paraId="3A968DD1">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延长</w:t>
            </w:r>
          </w:p>
        </w:tc>
        <w:tc>
          <w:tcPr>
            <w:tcW w:w="892" w:type="dxa"/>
            <w:tcBorders>
              <w:top w:val="nil"/>
              <w:left w:val="nil"/>
              <w:bottom w:val="single" w:color="auto" w:sz="6" w:space="0"/>
              <w:right w:val="single" w:color="auto" w:sz="6" w:space="0"/>
            </w:tcBorders>
            <w:noWrap w:val="0"/>
            <w:vAlign w:val="top"/>
          </w:tcPr>
          <w:p w14:paraId="4720A48E">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10</w:t>
            </w:r>
          </w:p>
        </w:tc>
        <w:tc>
          <w:tcPr>
            <w:tcW w:w="685" w:type="dxa"/>
            <w:tcBorders>
              <w:top w:val="nil"/>
              <w:left w:val="nil"/>
              <w:bottom w:val="single" w:color="auto" w:sz="6" w:space="0"/>
              <w:right w:val="single" w:color="auto" w:sz="6" w:space="0"/>
            </w:tcBorders>
            <w:noWrap w:val="0"/>
            <w:vAlign w:val="top"/>
          </w:tcPr>
          <w:p w14:paraId="0A309E24">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bidi="ar-SA"/>
              </w:rPr>
              <w:t>10</w:t>
            </w:r>
          </w:p>
        </w:tc>
        <w:tc>
          <w:tcPr>
            <w:tcW w:w="1064" w:type="dxa"/>
            <w:tcBorders>
              <w:top w:val="single" w:color="auto" w:sz="6" w:space="0"/>
              <w:left w:val="nil"/>
              <w:bottom w:val="single" w:color="auto" w:sz="6" w:space="0"/>
              <w:right w:val="single" w:color="auto" w:sz="6" w:space="0"/>
            </w:tcBorders>
            <w:noWrap w:val="0"/>
            <w:vAlign w:val="top"/>
          </w:tcPr>
          <w:p w14:paraId="4B1AFAF7">
            <w:pPr>
              <w:jc w:val="center"/>
              <w:rPr>
                <w:rFonts w:ascii="宋体" w:hAnsi="宋体" w:cs="宋体"/>
                <w:kern w:val="2"/>
                <w:sz w:val="18"/>
                <w:szCs w:val="18"/>
              </w:rPr>
            </w:pPr>
          </w:p>
        </w:tc>
      </w:tr>
      <w:tr w14:paraId="6C56F252">
        <w:tblPrEx>
          <w:tblCellMar>
            <w:top w:w="0" w:type="dxa"/>
            <w:left w:w="108" w:type="dxa"/>
            <w:bottom w:w="0" w:type="dxa"/>
            <w:right w:w="108" w:type="dxa"/>
          </w:tblCellMar>
        </w:tblPrEx>
        <w:trPr>
          <w:cantSplit/>
          <w:trHeight w:val="404" w:hRule="atLeast"/>
        </w:trPr>
        <w:tc>
          <w:tcPr>
            <w:tcW w:w="792" w:type="dxa"/>
            <w:vMerge w:val="continue"/>
            <w:tcBorders>
              <w:left w:val="single" w:color="auto" w:sz="6" w:space="0"/>
              <w:right w:val="single" w:color="auto" w:sz="4" w:space="0"/>
            </w:tcBorders>
            <w:noWrap w:val="0"/>
            <w:vAlign w:val="top"/>
          </w:tcPr>
          <w:p w14:paraId="788C024B">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24772A9A">
            <w:pPr>
              <w:jc w:val="center"/>
              <w:rPr>
                <w:rFonts w:cs="宋体"/>
                <w:kern w:val="2"/>
                <w:sz w:val="18"/>
                <w:szCs w:val="18"/>
              </w:rPr>
            </w:pPr>
          </w:p>
        </w:tc>
        <w:tc>
          <w:tcPr>
            <w:tcW w:w="1166" w:type="dxa"/>
            <w:vMerge w:val="restart"/>
            <w:tcBorders>
              <w:top w:val="single" w:color="auto" w:sz="4" w:space="0"/>
              <w:left w:val="single" w:color="auto" w:sz="4" w:space="0"/>
              <w:bottom w:val="single" w:color="auto" w:sz="4" w:space="0"/>
              <w:right w:val="single" w:color="auto" w:sz="4" w:space="0"/>
            </w:tcBorders>
            <w:noWrap w:val="0"/>
            <w:vAlign w:val="top"/>
          </w:tcPr>
          <w:p w14:paraId="272C6062">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时效指标</w:t>
            </w:r>
          </w:p>
          <w:p w14:paraId="6A0F960F">
            <w:pPr>
              <w:jc w:val="center"/>
              <w:rPr>
                <w:rFonts w:cs="宋体"/>
                <w:kern w:val="2"/>
                <w:sz w:val="18"/>
                <w:szCs w:val="18"/>
              </w:rPr>
            </w:pP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51DE160F">
            <w:pPr>
              <w:jc w:val="center"/>
              <w:textAlignment w:val="center"/>
              <w:rPr>
                <w:rFonts w:cs="宋体"/>
                <w:kern w:val="2"/>
                <w:sz w:val="15"/>
                <w:szCs w:val="15"/>
              </w:rPr>
            </w:pPr>
            <w:r>
              <w:rPr>
                <w:rFonts w:hint="eastAsia" w:ascii="宋体" w:hAnsi="宋体" w:cs="宋体"/>
                <w:sz w:val="15"/>
                <w:szCs w:val="15"/>
                <w:lang w:bidi="ar"/>
              </w:rPr>
              <w:t>按时完成投资</w:t>
            </w:r>
          </w:p>
        </w:tc>
        <w:tc>
          <w:tcPr>
            <w:tcW w:w="1112" w:type="dxa"/>
            <w:tcBorders>
              <w:top w:val="nil"/>
              <w:left w:val="nil"/>
              <w:bottom w:val="single" w:color="auto" w:sz="6" w:space="0"/>
              <w:right w:val="single" w:color="auto" w:sz="6" w:space="0"/>
            </w:tcBorders>
            <w:noWrap w:val="0"/>
            <w:vAlign w:val="center"/>
          </w:tcPr>
          <w:p w14:paraId="241F4187">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1年内</w:t>
            </w:r>
          </w:p>
        </w:tc>
        <w:tc>
          <w:tcPr>
            <w:tcW w:w="1281" w:type="dxa"/>
            <w:tcBorders>
              <w:top w:val="nil"/>
              <w:left w:val="nil"/>
              <w:bottom w:val="single" w:color="auto" w:sz="6" w:space="0"/>
              <w:right w:val="single" w:color="auto" w:sz="6" w:space="0"/>
            </w:tcBorders>
            <w:noWrap w:val="0"/>
            <w:vAlign w:val="center"/>
          </w:tcPr>
          <w:p w14:paraId="122BDB2A">
            <w:pPr>
              <w:jc w:val="center"/>
              <w:textAlignment w:val="center"/>
              <w:rPr>
                <w:rFonts w:hint="default" w:eastAsia="仿宋_GB2312" w:cs="宋体"/>
                <w:kern w:val="2"/>
                <w:sz w:val="18"/>
                <w:szCs w:val="18"/>
                <w:lang w:val="en-US" w:eastAsia="zh-CN"/>
              </w:rPr>
            </w:pPr>
            <w:r>
              <w:rPr>
                <w:rFonts w:hint="eastAsia" w:ascii="宋体" w:hAnsi="宋体" w:cs="宋体"/>
                <w:sz w:val="18"/>
                <w:szCs w:val="18"/>
                <w:lang w:val="en-US" w:eastAsia="zh-CN" w:bidi="ar"/>
              </w:rPr>
              <w:t>1年内</w:t>
            </w:r>
          </w:p>
        </w:tc>
        <w:tc>
          <w:tcPr>
            <w:tcW w:w="892" w:type="dxa"/>
            <w:tcBorders>
              <w:top w:val="nil"/>
              <w:left w:val="nil"/>
              <w:bottom w:val="single" w:color="auto" w:sz="6" w:space="0"/>
              <w:right w:val="single" w:color="auto" w:sz="6" w:space="0"/>
            </w:tcBorders>
            <w:noWrap w:val="0"/>
            <w:vAlign w:val="top"/>
          </w:tcPr>
          <w:p w14:paraId="006218A7">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685" w:type="dxa"/>
            <w:tcBorders>
              <w:top w:val="nil"/>
              <w:left w:val="nil"/>
              <w:bottom w:val="single" w:color="auto" w:sz="6" w:space="0"/>
              <w:right w:val="single" w:color="auto" w:sz="6" w:space="0"/>
            </w:tcBorders>
            <w:noWrap w:val="0"/>
            <w:vAlign w:val="top"/>
          </w:tcPr>
          <w:p w14:paraId="4062E172">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064" w:type="dxa"/>
            <w:tcBorders>
              <w:top w:val="single" w:color="auto" w:sz="6" w:space="0"/>
              <w:left w:val="nil"/>
              <w:bottom w:val="single" w:color="auto" w:sz="6" w:space="0"/>
              <w:right w:val="single" w:color="auto" w:sz="6" w:space="0"/>
            </w:tcBorders>
            <w:noWrap w:val="0"/>
            <w:vAlign w:val="top"/>
          </w:tcPr>
          <w:p w14:paraId="2CC7AFD4">
            <w:pPr>
              <w:jc w:val="center"/>
              <w:rPr>
                <w:rFonts w:cs="宋体"/>
                <w:kern w:val="2"/>
                <w:sz w:val="18"/>
                <w:szCs w:val="18"/>
              </w:rPr>
            </w:pPr>
          </w:p>
        </w:tc>
      </w:tr>
      <w:tr w14:paraId="4D1A125C">
        <w:tblPrEx>
          <w:tblCellMar>
            <w:top w:w="0" w:type="dxa"/>
            <w:left w:w="108" w:type="dxa"/>
            <w:bottom w:w="0" w:type="dxa"/>
            <w:right w:w="108" w:type="dxa"/>
          </w:tblCellMar>
        </w:tblPrEx>
        <w:trPr>
          <w:cantSplit/>
          <w:trHeight w:val="484" w:hRule="atLeast"/>
        </w:trPr>
        <w:tc>
          <w:tcPr>
            <w:tcW w:w="792" w:type="dxa"/>
            <w:vMerge w:val="continue"/>
            <w:tcBorders>
              <w:left w:val="single" w:color="auto" w:sz="6" w:space="0"/>
              <w:right w:val="single" w:color="auto" w:sz="4" w:space="0"/>
            </w:tcBorders>
            <w:noWrap w:val="0"/>
            <w:vAlign w:val="top"/>
          </w:tcPr>
          <w:p w14:paraId="1B5BB67E">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3E882ACA">
            <w:pPr>
              <w:jc w:val="center"/>
              <w:rPr>
                <w:rFonts w:cs="宋体"/>
                <w:kern w:val="2"/>
                <w:sz w:val="18"/>
                <w:szCs w:val="18"/>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top"/>
          </w:tcPr>
          <w:p w14:paraId="7F041F98">
            <w:pPr>
              <w:jc w:val="center"/>
              <w:rPr>
                <w:rFonts w:cs="宋体"/>
                <w:kern w:val="2"/>
                <w:sz w:val="18"/>
                <w:szCs w:val="18"/>
              </w:rPr>
            </w:pP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19910275">
            <w:pPr>
              <w:jc w:val="center"/>
              <w:textAlignment w:val="center"/>
              <w:rPr>
                <w:rFonts w:ascii="宋体" w:hAnsi="宋体" w:cs="宋体"/>
                <w:sz w:val="15"/>
                <w:szCs w:val="15"/>
                <w:lang w:bidi="ar"/>
              </w:rPr>
            </w:pPr>
            <w:r>
              <w:rPr>
                <w:rFonts w:hint="eastAsia" w:ascii="宋体" w:hAnsi="宋体" w:cs="宋体"/>
                <w:sz w:val="15"/>
                <w:szCs w:val="15"/>
                <w:lang w:val="en-US" w:eastAsia="zh-CN" w:bidi="ar"/>
              </w:rPr>
              <w:t>资金支出及时率</w:t>
            </w:r>
          </w:p>
        </w:tc>
        <w:tc>
          <w:tcPr>
            <w:tcW w:w="1112" w:type="dxa"/>
            <w:tcBorders>
              <w:top w:val="nil"/>
              <w:left w:val="nil"/>
              <w:bottom w:val="single" w:color="auto" w:sz="6" w:space="0"/>
              <w:right w:val="single" w:color="auto" w:sz="6" w:space="0"/>
            </w:tcBorders>
            <w:noWrap w:val="0"/>
            <w:vAlign w:val="center"/>
          </w:tcPr>
          <w:p w14:paraId="7C525128">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100</w:t>
            </w:r>
          </w:p>
        </w:tc>
        <w:tc>
          <w:tcPr>
            <w:tcW w:w="1281" w:type="dxa"/>
            <w:tcBorders>
              <w:top w:val="nil"/>
              <w:left w:val="nil"/>
              <w:bottom w:val="single" w:color="auto" w:sz="6" w:space="0"/>
              <w:right w:val="single" w:color="auto" w:sz="6" w:space="0"/>
            </w:tcBorders>
            <w:noWrap w:val="0"/>
            <w:vAlign w:val="center"/>
          </w:tcPr>
          <w:p w14:paraId="1BF9805E">
            <w:pPr>
              <w:jc w:val="center"/>
              <w:textAlignment w:val="center"/>
              <w:rPr>
                <w:rFonts w:hint="default" w:ascii="宋体" w:hAnsi="宋体" w:cs="宋体"/>
                <w:sz w:val="18"/>
                <w:szCs w:val="18"/>
                <w:lang w:val="en-US" w:bidi="ar"/>
              </w:rPr>
            </w:pPr>
            <w:r>
              <w:rPr>
                <w:rFonts w:hint="eastAsia" w:ascii="宋体" w:hAnsi="宋体" w:cs="宋体"/>
                <w:sz w:val="18"/>
                <w:szCs w:val="18"/>
                <w:lang w:val="en-US" w:eastAsia="zh-CN" w:bidi="ar"/>
              </w:rPr>
              <w:t>100</w:t>
            </w:r>
          </w:p>
        </w:tc>
        <w:tc>
          <w:tcPr>
            <w:tcW w:w="892" w:type="dxa"/>
            <w:tcBorders>
              <w:top w:val="nil"/>
              <w:left w:val="nil"/>
              <w:bottom w:val="single" w:color="auto" w:sz="6" w:space="0"/>
              <w:right w:val="single" w:color="auto" w:sz="6" w:space="0"/>
            </w:tcBorders>
            <w:noWrap w:val="0"/>
            <w:vAlign w:val="top"/>
          </w:tcPr>
          <w:p w14:paraId="2EC426C5">
            <w:pPr>
              <w:jc w:val="center"/>
              <w:rPr>
                <w:rFonts w:ascii="宋体" w:hAnsi="宋体" w:cs="宋体"/>
                <w:kern w:val="2"/>
                <w:sz w:val="18"/>
                <w:szCs w:val="18"/>
              </w:rPr>
            </w:pPr>
          </w:p>
          <w:p w14:paraId="52CEE1A6">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685" w:type="dxa"/>
            <w:tcBorders>
              <w:top w:val="nil"/>
              <w:left w:val="nil"/>
              <w:bottom w:val="single" w:color="auto" w:sz="6" w:space="0"/>
              <w:right w:val="single" w:color="auto" w:sz="6" w:space="0"/>
            </w:tcBorders>
            <w:noWrap w:val="0"/>
            <w:vAlign w:val="top"/>
          </w:tcPr>
          <w:p w14:paraId="0CAA2E1F">
            <w:pPr>
              <w:jc w:val="center"/>
              <w:rPr>
                <w:rFonts w:ascii="宋体" w:hAnsi="宋体" w:cs="宋体"/>
                <w:kern w:val="2"/>
                <w:sz w:val="18"/>
                <w:szCs w:val="18"/>
              </w:rPr>
            </w:pPr>
          </w:p>
          <w:p w14:paraId="7D09AF64">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064" w:type="dxa"/>
            <w:tcBorders>
              <w:top w:val="single" w:color="auto" w:sz="6" w:space="0"/>
              <w:left w:val="nil"/>
              <w:bottom w:val="single" w:color="auto" w:sz="6" w:space="0"/>
              <w:right w:val="single" w:color="auto" w:sz="6" w:space="0"/>
            </w:tcBorders>
            <w:noWrap w:val="0"/>
            <w:vAlign w:val="top"/>
          </w:tcPr>
          <w:p w14:paraId="75DD6708">
            <w:pPr>
              <w:jc w:val="center"/>
              <w:rPr>
                <w:rFonts w:ascii="宋体" w:hAnsi="宋体" w:cs="宋体"/>
                <w:kern w:val="2"/>
                <w:sz w:val="18"/>
                <w:szCs w:val="18"/>
              </w:rPr>
            </w:pPr>
          </w:p>
        </w:tc>
      </w:tr>
      <w:tr w14:paraId="1C71585E">
        <w:tblPrEx>
          <w:tblCellMar>
            <w:top w:w="0" w:type="dxa"/>
            <w:left w:w="108" w:type="dxa"/>
            <w:bottom w:w="0" w:type="dxa"/>
            <w:right w:w="108" w:type="dxa"/>
          </w:tblCellMar>
        </w:tblPrEx>
        <w:trPr>
          <w:cantSplit/>
          <w:trHeight w:val="444" w:hRule="atLeast"/>
        </w:trPr>
        <w:tc>
          <w:tcPr>
            <w:tcW w:w="792" w:type="dxa"/>
            <w:vMerge w:val="continue"/>
            <w:tcBorders>
              <w:left w:val="single" w:color="auto" w:sz="6" w:space="0"/>
              <w:right w:val="single" w:color="auto" w:sz="4" w:space="0"/>
            </w:tcBorders>
            <w:noWrap w:val="0"/>
            <w:vAlign w:val="top"/>
          </w:tcPr>
          <w:p w14:paraId="0DAA8816">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4E04618C">
            <w:pPr>
              <w:jc w:val="center"/>
              <w:rPr>
                <w:rFonts w:cs="宋体"/>
                <w:kern w:val="2"/>
                <w:sz w:val="18"/>
                <w:szCs w:val="18"/>
              </w:rPr>
            </w:pPr>
          </w:p>
        </w:tc>
        <w:tc>
          <w:tcPr>
            <w:tcW w:w="1166" w:type="dxa"/>
            <w:vMerge w:val="restart"/>
            <w:tcBorders>
              <w:top w:val="single" w:color="auto" w:sz="4" w:space="0"/>
              <w:left w:val="single" w:color="auto" w:sz="4" w:space="0"/>
              <w:bottom w:val="single" w:color="auto" w:sz="4" w:space="0"/>
              <w:right w:val="single" w:color="auto" w:sz="4" w:space="0"/>
            </w:tcBorders>
            <w:noWrap w:val="0"/>
            <w:vAlign w:val="top"/>
          </w:tcPr>
          <w:p w14:paraId="65805DFD">
            <w:pPr>
              <w:jc w:val="center"/>
              <w:rPr>
                <w:rFonts w:ascii="宋体" w:hAnsi="宋体" w:cs="宋体"/>
                <w:kern w:val="2"/>
                <w:sz w:val="18"/>
                <w:szCs w:val="18"/>
              </w:rPr>
            </w:pPr>
          </w:p>
          <w:p w14:paraId="465A6BB8">
            <w:pPr>
              <w:jc w:val="both"/>
              <w:rPr>
                <w:rFonts w:cs="宋体"/>
                <w:kern w:val="2"/>
                <w:sz w:val="18"/>
                <w:szCs w:val="18"/>
              </w:rPr>
            </w:pPr>
            <w:r>
              <w:rPr>
                <w:rFonts w:ascii="宋体" w:hAnsi="宋体" w:cs="宋体"/>
                <w:kern w:val="2"/>
                <w:sz w:val="18"/>
                <w:szCs w:val="18"/>
              </w:rPr>
              <w:t>成本指标</w:t>
            </w: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6ACEF618">
            <w:pPr>
              <w:jc w:val="center"/>
              <w:textAlignment w:val="center"/>
              <w:rPr>
                <w:rFonts w:ascii="宋体" w:hAnsi="宋体" w:cs="宋体"/>
                <w:sz w:val="15"/>
                <w:szCs w:val="15"/>
                <w:lang w:bidi="ar"/>
              </w:rPr>
            </w:pPr>
            <w:r>
              <w:rPr>
                <w:rFonts w:hint="eastAsia" w:ascii="宋体" w:hAnsi="宋体" w:cs="宋体"/>
                <w:sz w:val="15"/>
                <w:szCs w:val="15"/>
                <w:lang w:val="en-US" w:eastAsia="zh-CN" w:bidi="ar"/>
              </w:rPr>
              <w:t>控制在资金预算内</w:t>
            </w:r>
          </w:p>
        </w:tc>
        <w:tc>
          <w:tcPr>
            <w:tcW w:w="1112" w:type="dxa"/>
            <w:tcBorders>
              <w:top w:val="nil"/>
              <w:left w:val="nil"/>
              <w:bottom w:val="single" w:color="auto" w:sz="6" w:space="0"/>
              <w:right w:val="single" w:color="auto" w:sz="6" w:space="0"/>
            </w:tcBorders>
            <w:noWrap w:val="0"/>
            <w:vAlign w:val="center"/>
          </w:tcPr>
          <w:p w14:paraId="29B0870A">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1153</w:t>
            </w:r>
          </w:p>
        </w:tc>
        <w:tc>
          <w:tcPr>
            <w:tcW w:w="1281" w:type="dxa"/>
            <w:tcBorders>
              <w:top w:val="nil"/>
              <w:left w:val="nil"/>
              <w:bottom w:val="single" w:color="auto" w:sz="6" w:space="0"/>
              <w:right w:val="single" w:color="auto" w:sz="6" w:space="0"/>
            </w:tcBorders>
            <w:noWrap w:val="0"/>
            <w:vAlign w:val="center"/>
          </w:tcPr>
          <w:p w14:paraId="749F7883">
            <w:pPr>
              <w:jc w:val="both"/>
              <w:textAlignment w:val="center"/>
              <w:rPr>
                <w:rFonts w:hint="default" w:eastAsia="仿宋_GB2312" w:cs="宋体"/>
                <w:kern w:val="2"/>
                <w:sz w:val="18"/>
                <w:szCs w:val="18"/>
                <w:lang w:val="en-US" w:eastAsia="zh-CN"/>
              </w:rPr>
            </w:pPr>
            <w:r>
              <w:rPr>
                <w:rFonts w:hint="eastAsia" w:cs="宋体"/>
                <w:kern w:val="2"/>
                <w:sz w:val="18"/>
                <w:szCs w:val="18"/>
                <w:lang w:val="en-US" w:eastAsia="zh-CN"/>
              </w:rPr>
              <w:t xml:space="preserve">    1153</w:t>
            </w:r>
          </w:p>
        </w:tc>
        <w:tc>
          <w:tcPr>
            <w:tcW w:w="892" w:type="dxa"/>
            <w:tcBorders>
              <w:top w:val="nil"/>
              <w:left w:val="nil"/>
              <w:bottom w:val="single" w:color="auto" w:sz="6" w:space="0"/>
              <w:right w:val="single" w:color="auto" w:sz="6" w:space="0"/>
            </w:tcBorders>
            <w:noWrap w:val="0"/>
            <w:vAlign w:val="top"/>
          </w:tcPr>
          <w:p w14:paraId="11B0E23A">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685" w:type="dxa"/>
            <w:tcBorders>
              <w:top w:val="nil"/>
              <w:left w:val="nil"/>
              <w:bottom w:val="single" w:color="auto" w:sz="6" w:space="0"/>
              <w:right w:val="single" w:color="auto" w:sz="6" w:space="0"/>
            </w:tcBorders>
            <w:noWrap w:val="0"/>
            <w:vAlign w:val="top"/>
          </w:tcPr>
          <w:p w14:paraId="175186D1">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064" w:type="dxa"/>
            <w:tcBorders>
              <w:top w:val="single" w:color="auto" w:sz="6" w:space="0"/>
              <w:left w:val="nil"/>
              <w:bottom w:val="single" w:color="auto" w:sz="6" w:space="0"/>
              <w:right w:val="single" w:color="auto" w:sz="6" w:space="0"/>
            </w:tcBorders>
            <w:noWrap w:val="0"/>
            <w:vAlign w:val="top"/>
          </w:tcPr>
          <w:p w14:paraId="47EE8617">
            <w:pPr>
              <w:jc w:val="center"/>
              <w:rPr>
                <w:rFonts w:ascii="宋体" w:hAnsi="宋体" w:cs="宋体"/>
                <w:kern w:val="2"/>
                <w:sz w:val="18"/>
                <w:szCs w:val="18"/>
              </w:rPr>
            </w:pPr>
          </w:p>
        </w:tc>
      </w:tr>
      <w:tr w14:paraId="3CD376DC">
        <w:tblPrEx>
          <w:tblCellMar>
            <w:top w:w="0" w:type="dxa"/>
            <w:left w:w="108" w:type="dxa"/>
            <w:bottom w:w="0" w:type="dxa"/>
            <w:right w:w="108" w:type="dxa"/>
          </w:tblCellMar>
        </w:tblPrEx>
        <w:trPr>
          <w:cantSplit/>
          <w:trHeight w:val="484" w:hRule="atLeast"/>
        </w:trPr>
        <w:tc>
          <w:tcPr>
            <w:tcW w:w="792" w:type="dxa"/>
            <w:vMerge w:val="continue"/>
            <w:tcBorders>
              <w:left w:val="single" w:color="auto" w:sz="6" w:space="0"/>
              <w:right w:val="single" w:color="auto" w:sz="4" w:space="0"/>
            </w:tcBorders>
            <w:noWrap w:val="0"/>
            <w:vAlign w:val="top"/>
          </w:tcPr>
          <w:p w14:paraId="4B1DF1AA">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696F19C2">
            <w:pPr>
              <w:jc w:val="center"/>
              <w:rPr>
                <w:rFonts w:cs="宋体"/>
                <w:kern w:val="2"/>
                <w:sz w:val="18"/>
                <w:szCs w:val="18"/>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top"/>
          </w:tcPr>
          <w:p w14:paraId="71770D55">
            <w:pPr>
              <w:jc w:val="center"/>
              <w:rPr>
                <w:rFonts w:cs="宋体"/>
                <w:kern w:val="2"/>
                <w:sz w:val="18"/>
                <w:szCs w:val="18"/>
              </w:rPr>
            </w:pP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600133A9">
            <w:pPr>
              <w:jc w:val="center"/>
              <w:textAlignment w:val="center"/>
              <w:rPr>
                <w:rFonts w:hint="eastAsia" w:ascii="宋体" w:hAnsi="宋体" w:cs="宋体"/>
                <w:sz w:val="15"/>
                <w:szCs w:val="15"/>
                <w:lang w:val="en-US" w:eastAsia="zh-CN" w:bidi="ar"/>
              </w:rPr>
            </w:pPr>
            <w:r>
              <w:rPr>
                <w:rFonts w:hint="eastAsia" w:ascii="宋体" w:hAnsi="宋体" w:cs="宋体"/>
                <w:sz w:val="15"/>
                <w:szCs w:val="15"/>
                <w:lang w:bidi="ar"/>
              </w:rPr>
              <w:t>资金使用合规率</w:t>
            </w:r>
          </w:p>
        </w:tc>
        <w:tc>
          <w:tcPr>
            <w:tcW w:w="1112" w:type="dxa"/>
            <w:tcBorders>
              <w:top w:val="nil"/>
              <w:left w:val="nil"/>
              <w:bottom w:val="single" w:color="auto" w:sz="6" w:space="0"/>
              <w:right w:val="single" w:color="auto" w:sz="6" w:space="0"/>
            </w:tcBorders>
            <w:noWrap w:val="0"/>
            <w:vAlign w:val="center"/>
          </w:tcPr>
          <w:p w14:paraId="19B5811D">
            <w:pPr>
              <w:jc w:val="center"/>
              <w:textAlignment w:val="center"/>
              <w:rPr>
                <w:rFonts w:hint="default" w:ascii="宋体" w:hAnsi="宋体" w:cs="宋体"/>
                <w:kern w:val="2"/>
                <w:sz w:val="18"/>
                <w:szCs w:val="18"/>
                <w:lang w:val="en-US" w:eastAsia="zh-CN"/>
              </w:rPr>
            </w:pPr>
            <w:r>
              <w:rPr>
                <w:rFonts w:hint="eastAsia" w:ascii="宋体" w:hAnsi="宋体" w:cs="宋体"/>
                <w:sz w:val="18"/>
                <w:szCs w:val="18"/>
                <w:lang w:val="en-US" w:eastAsia="zh-CN" w:bidi="ar"/>
              </w:rPr>
              <w:t>100</w:t>
            </w:r>
          </w:p>
        </w:tc>
        <w:tc>
          <w:tcPr>
            <w:tcW w:w="1281" w:type="dxa"/>
            <w:tcBorders>
              <w:top w:val="nil"/>
              <w:left w:val="nil"/>
              <w:bottom w:val="single" w:color="auto" w:sz="6" w:space="0"/>
              <w:right w:val="single" w:color="auto" w:sz="6" w:space="0"/>
            </w:tcBorders>
            <w:noWrap w:val="0"/>
            <w:vAlign w:val="center"/>
          </w:tcPr>
          <w:p w14:paraId="6F1182A8">
            <w:pPr>
              <w:jc w:val="both"/>
              <w:textAlignment w:val="center"/>
              <w:rPr>
                <w:rFonts w:hint="default" w:ascii="宋体" w:hAnsi="宋体" w:cs="宋体"/>
                <w:sz w:val="18"/>
                <w:szCs w:val="18"/>
                <w:lang w:val="en-US" w:eastAsia="zh-CN" w:bidi="ar"/>
              </w:rPr>
            </w:pPr>
            <w:r>
              <w:rPr>
                <w:rFonts w:hint="eastAsia" w:cs="宋体"/>
                <w:kern w:val="2"/>
                <w:sz w:val="18"/>
                <w:szCs w:val="18"/>
                <w:lang w:val="en-US" w:eastAsia="zh-CN"/>
              </w:rPr>
              <w:t xml:space="preserve">   100</w:t>
            </w:r>
          </w:p>
        </w:tc>
        <w:tc>
          <w:tcPr>
            <w:tcW w:w="892" w:type="dxa"/>
            <w:tcBorders>
              <w:top w:val="nil"/>
              <w:left w:val="nil"/>
              <w:bottom w:val="single" w:color="auto" w:sz="6" w:space="0"/>
              <w:right w:val="single" w:color="auto" w:sz="6" w:space="0"/>
            </w:tcBorders>
            <w:noWrap w:val="0"/>
            <w:vAlign w:val="top"/>
          </w:tcPr>
          <w:p w14:paraId="686B3034">
            <w:pPr>
              <w:jc w:val="center"/>
              <w:rPr>
                <w:rFonts w:ascii="宋体" w:hAnsi="宋体" w:cs="宋体"/>
                <w:kern w:val="2"/>
                <w:sz w:val="18"/>
                <w:szCs w:val="18"/>
              </w:rPr>
            </w:pPr>
          </w:p>
          <w:p w14:paraId="695866B5">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685" w:type="dxa"/>
            <w:tcBorders>
              <w:top w:val="nil"/>
              <w:left w:val="nil"/>
              <w:bottom w:val="single" w:color="auto" w:sz="6" w:space="0"/>
              <w:right w:val="single" w:color="auto" w:sz="6" w:space="0"/>
            </w:tcBorders>
            <w:noWrap w:val="0"/>
            <w:vAlign w:val="top"/>
          </w:tcPr>
          <w:p w14:paraId="27ED22C6">
            <w:pPr>
              <w:jc w:val="center"/>
              <w:rPr>
                <w:rFonts w:ascii="宋体" w:hAnsi="宋体" w:cs="宋体"/>
                <w:kern w:val="2"/>
                <w:sz w:val="18"/>
                <w:szCs w:val="18"/>
              </w:rPr>
            </w:pPr>
          </w:p>
          <w:p w14:paraId="6A54CFE0">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064" w:type="dxa"/>
            <w:tcBorders>
              <w:top w:val="single" w:color="auto" w:sz="6" w:space="0"/>
              <w:left w:val="nil"/>
              <w:bottom w:val="single" w:color="auto" w:sz="6" w:space="0"/>
              <w:right w:val="single" w:color="auto" w:sz="6" w:space="0"/>
            </w:tcBorders>
            <w:noWrap w:val="0"/>
            <w:vAlign w:val="top"/>
          </w:tcPr>
          <w:p w14:paraId="75B2E80D">
            <w:pPr>
              <w:jc w:val="center"/>
              <w:rPr>
                <w:rFonts w:ascii="宋体" w:hAnsi="宋体" w:cs="宋体"/>
                <w:kern w:val="2"/>
                <w:sz w:val="18"/>
                <w:szCs w:val="18"/>
              </w:rPr>
            </w:pPr>
          </w:p>
        </w:tc>
      </w:tr>
      <w:tr w14:paraId="52BA5A47">
        <w:tblPrEx>
          <w:tblCellMar>
            <w:top w:w="0" w:type="dxa"/>
            <w:left w:w="108" w:type="dxa"/>
            <w:bottom w:w="0" w:type="dxa"/>
            <w:right w:w="108" w:type="dxa"/>
          </w:tblCellMar>
        </w:tblPrEx>
        <w:trPr>
          <w:cantSplit/>
          <w:trHeight w:val="529" w:hRule="atLeast"/>
        </w:trPr>
        <w:tc>
          <w:tcPr>
            <w:tcW w:w="792" w:type="dxa"/>
            <w:vMerge w:val="continue"/>
            <w:tcBorders>
              <w:left w:val="single" w:color="auto" w:sz="6" w:space="0"/>
              <w:right w:val="single" w:color="auto" w:sz="4" w:space="0"/>
            </w:tcBorders>
            <w:noWrap w:val="0"/>
            <w:vAlign w:val="top"/>
          </w:tcPr>
          <w:p w14:paraId="044CA302">
            <w:pPr>
              <w:jc w:val="center"/>
              <w:rPr>
                <w:rFonts w:cs="宋体"/>
                <w:kern w:val="2"/>
                <w:sz w:val="18"/>
                <w:szCs w:val="18"/>
              </w:rPr>
            </w:pPr>
          </w:p>
        </w:tc>
        <w:tc>
          <w:tcPr>
            <w:tcW w:w="801" w:type="dxa"/>
            <w:vMerge w:val="restart"/>
            <w:tcBorders>
              <w:top w:val="single" w:color="auto" w:sz="4" w:space="0"/>
              <w:left w:val="single" w:color="auto" w:sz="4" w:space="0"/>
              <w:bottom w:val="single" w:color="auto" w:sz="4" w:space="0"/>
              <w:right w:val="single" w:color="auto" w:sz="4" w:space="0"/>
            </w:tcBorders>
            <w:noWrap w:val="0"/>
            <w:vAlign w:val="top"/>
          </w:tcPr>
          <w:p w14:paraId="6B75D1B3">
            <w:pPr>
              <w:jc w:val="center"/>
              <w:rPr>
                <w:rFonts w:hint="eastAsia" w:cs="宋体"/>
                <w:kern w:val="2"/>
                <w:sz w:val="18"/>
                <w:szCs w:val="18"/>
              </w:rPr>
            </w:pPr>
          </w:p>
          <w:p w14:paraId="3F7CEAAD">
            <w:pPr>
              <w:jc w:val="center"/>
              <w:rPr>
                <w:rFonts w:hint="eastAsia" w:cs="宋体"/>
                <w:kern w:val="2"/>
                <w:sz w:val="18"/>
                <w:szCs w:val="18"/>
              </w:rPr>
            </w:pPr>
          </w:p>
          <w:p w14:paraId="350685BD">
            <w:pPr>
              <w:jc w:val="center"/>
              <w:rPr>
                <w:rFonts w:hint="eastAsia" w:cs="宋体"/>
                <w:kern w:val="2"/>
                <w:sz w:val="18"/>
                <w:szCs w:val="18"/>
              </w:rPr>
            </w:pPr>
          </w:p>
          <w:p w14:paraId="10C0303B">
            <w:pPr>
              <w:jc w:val="center"/>
              <w:rPr>
                <w:rFonts w:hint="eastAsia" w:cs="宋体"/>
                <w:kern w:val="2"/>
                <w:sz w:val="18"/>
                <w:szCs w:val="18"/>
              </w:rPr>
            </w:pPr>
            <w:r>
              <w:rPr>
                <w:rFonts w:hint="eastAsia" w:cs="宋体"/>
                <w:kern w:val="2"/>
                <w:sz w:val="18"/>
                <w:szCs w:val="18"/>
              </w:rPr>
              <w:t>效益指标</w:t>
            </w:r>
          </w:p>
          <w:p w14:paraId="721CB051">
            <w:pPr>
              <w:jc w:val="center"/>
              <w:rPr>
                <w:rFonts w:cs="宋体"/>
                <w:kern w:val="2"/>
                <w:sz w:val="18"/>
                <w:szCs w:val="18"/>
              </w:rPr>
            </w:pPr>
            <w:r>
              <w:rPr>
                <w:rFonts w:hint="eastAsia" w:cs="宋体"/>
                <w:kern w:val="2"/>
                <w:sz w:val="18"/>
                <w:szCs w:val="18"/>
                <w:lang w:eastAsia="zh-CN"/>
              </w:rPr>
              <w:t>（</w:t>
            </w:r>
            <w:r>
              <w:rPr>
                <w:rFonts w:hint="eastAsia" w:cs="宋体"/>
                <w:kern w:val="2"/>
                <w:sz w:val="18"/>
                <w:szCs w:val="18"/>
                <w:lang w:val="en-US" w:eastAsia="zh-CN"/>
              </w:rPr>
              <w:t>30</w:t>
            </w:r>
            <w:r>
              <w:rPr>
                <w:rFonts w:hint="eastAsia" w:cs="宋体"/>
                <w:kern w:val="2"/>
                <w:sz w:val="18"/>
                <w:szCs w:val="18"/>
                <w:lang w:eastAsia="zh-CN"/>
              </w:rPr>
              <w:t>）</w:t>
            </w:r>
          </w:p>
        </w:tc>
        <w:tc>
          <w:tcPr>
            <w:tcW w:w="1166" w:type="dxa"/>
            <w:tcBorders>
              <w:top w:val="single" w:color="auto" w:sz="4" w:space="0"/>
              <w:left w:val="single" w:color="auto" w:sz="4" w:space="0"/>
              <w:bottom w:val="single" w:color="auto" w:sz="4" w:space="0"/>
              <w:right w:val="single" w:color="auto" w:sz="4" w:space="0"/>
            </w:tcBorders>
            <w:noWrap w:val="0"/>
            <w:vAlign w:val="top"/>
          </w:tcPr>
          <w:p w14:paraId="73782925">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rPr>
              <w:t>经济效益</w:t>
            </w: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4B78E716">
            <w:pPr>
              <w:jc w:val="center"/>
              <w:textAlignment w:val="center"/>
              <w:rPr>
                <w:rFonts w:cs="宋体"/>
                <w:kern w:val="2"/>
                <w:sz w:val="15"/>
                <w:szCs w:val="15"/>
              </w:rPr>
            </w:pPr>
            <w:r>
              <w:rPr>
                <w:rFonts w:hint="eastAsia"/>
                <w:sz w:val="15"/>
                <w:szCs w:val="15"/>
              </w:rPr>
              <w:t>资金支付率</w:t>
            </w:r>
          </w:p>
        </w:tc>
        <w:tc>
          <w:tcPr>
            <w:tcW w:w="1112" w:type="dxa"/>
            <w:tcBorders>
              <w:top w:val="nil"/>
              <w:left w:val="nil"/>
              <w:bottom w:val="single" w:color="auto" w:sz="6" w:space="0"/>
              <w:right w:val="single" w:color="auto" w:sz="6" w:space="0"/>
            </w:tcBorders>
            <w:noWrap w:val="0"/>
            <w:vAlign w:val="center"/>
          </w:tcPr>
          <w:p w14:paraId="54215F16">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90</w:t>
            </w:r>
          </w:p>
        </w:tc>
        <w:tc>
          <w:tcPr>
            <w:tcW w:w="1281" w:type="dxa"/>
            <w:tcBorders>
              <w:top w:val="nil"/>
              <w:left w:val="nil"/>
              <w:bottom w:val="single" w:color="auto" w:sz="6" w:space="0"/>
              <w:right w:val="single" w:color="auto" w:sz="6" w:space="0"/>
            </w:tcBorders>
            <w:noWrap w:val="0"/>
            <w:vAlign w:val="center"/>
          </w:tcPr>
          <w:p w14:paraId="7A5916DA">
            <w:pPr>
              <w:jc w:val="center"/>
              <w:textAlignment w:val="center"/>
              <w:rPr>
                <w:rFonts w:hint="default" w:cs="宋体"/>
                <w:kern w:val="2"/>
                <w:sz w:val="18"/>
                <w:szCs w:val="18"/>
                <w:lang w:val="en-US"/>
              </w:rPr>
            </w:pPr>
            <w:r>
              <w:rPr>
                <w:rFonts w:hint="eastAsia" w:ascii="宋体" w:hAnsi="宋体" w:cs="宋体"/>
                <w:sz w:val="18"/>
                <w:szCs w:val="18"/>
                <w:lang w:val="en-US" w:eastAsia="zh-CN" w:bidi="ar"/>
              </w:rPr>
              <w:t>90</w:t>
            </w:r>
          </w:p>
        </w:tc>
        <w:tc>
          <w:tcPr>
            <w:tcW w:w="892" w:type="dxa"/>
            <w:tcBorders>
              <w:top w:val="nil"/>
              <w:left w:val="nil"/>
              <w:bottom w:val="single" w:color="auto" w:sz="6" w:space="0"/>
              <w:right w:val="single" w:color="auto" w:sz="6" w:space="0"/>
            </w:tcBorders>
            <w:noWrap w:val="0"/>
            <w:vAlign w:val="top"/>
          </w:tcPr>
          <w:p w14:paraId="079E1CD4">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10</w:t>
            </w:r>
          </w:p>
        </w:tc>
        <w:tc>
          <w:tcPr>
            <w:tcW w:w="685" w:type="dxa"/>
            <w:tcBorders>
              <w:top w:val="nil"/>
              <w:left w:val="nil"/>
              <w:bottom w:val="single" w:color="auto" w:sz="6" w:space="0"/>
              <w:right w:val="single" w:color="auto" w:sz="6" w:space="0"/>
            </w:tcBorders>
            <w:noWrap w:val="0"/>
            <w:vAlign w:val="top"/>
          </w:tcPr>
          <w:p w14:paraId="39C2AF8A">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w:t>
            </w:r>
          </w:p>
        </w:tc>
        <w:tc>
          <w:tcPr>
            <w:tcW w:w="1064" w:type="dxa"/>
            <w:tcBorders>
              <w:top w:val="single" w:color="auto" w:sz="6" w:space="0"/>
              <w:left w:val="nil"/>
              <w:bottom w:val="single" w:color="auto" w:sz="6" w:space="0"/>
              <w:right w:val="single" w:color="auto" w:sz="6" w:space="0"/>
            </w:tcBorders>
            <w:noWrap w:val="0"/>
            <w:vAlign w:val="top"/>
          </w:tcPr>
          <w:p w14:paraId="141BDD79">
            <w:pPr>
              <w:jc w:val="center"/>
              <w:rPr>
                <w:rFonts w:ascii="宋体" w:hAnsi="宋体" w:cs="宋体"/>
                <w:kern w:val="2"/>
                <w:sz w:val="18"/>
                <w:szCs w:val="18"/>
              </w:rPr>
            </w:pPr>
            <w:r>
              <w:rPr>
                <w:rFonts w:hint="eastAsia" w:ascii="宋体" w:hAnsi="宋体" w:cs="宋体"/>
                <w:kern w:val="2"/>
                <w:sz w:val="18"/>
                <w:szCs w:val="18"/>
              </w:rPr>
              <w:t>项目未完工，未计量</w:t>
            </w:r>
          </w:p>
        </w:tc>
      </w:tr>
      <w:tr w14:paraId="10B25AEA">
        <w:tblPrEx>
          <w:tblCellMar>
            <w:top w:w="0" w:type="dxa"/>
            <w:left w:w="108" w:type="dxa"/>
            <w:bottom w:w="0" w:type="dxa"/>
            <w:right w:w="108" w:type="dxa"/>
          </w:tblCellMar>
        </w:tblPrEx>
        <w:trPr>
          <w:cantSplit/>
          <w:trHeight w:val="367" w:hRule="atLeast"/>
        </w:trPr>
        <w:tc>
          <w:tcPr>
            <w:tcW w:w="792" w:type="dxa"/>
            <w:vMerge w:val="continue"/>
            <w:tcBorders>
              <w:left w:val="single" w:color="auto" w:sz="6" w:space="0"/>
              <w:right w:val="single" w:color="auto" w:sz="4" w:space="0"/>
            </w:tcBorders>
            <w:noWrap w:val="0"/>
            <w:vAlign w:val="top"/>
          </w:tcPr>
          <w:p w14:paraId="19B723FB">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11EDF76D">
            <w:pPr>
              <w:jc w:val="center"/>
              <w:rPr>
                <w:rFonts w:cs="宋体"/>
                <w:kern w:val="2"/>
                <w:sz w:val="18"/>
                <w:szCs w:val="18"/>
              </w:rPr>
            </w:pPr>
          </w:p>
        </w:tc>
        <w:tc>
          <w:tcPr>
            <w:tcW w:w="1166" w:type="dxa"/>
            <w:tcBorders>
              <w:top w:val="single" w:color="auto" w:sz="4" w:space="0"/>
              <w:left w:val="single" w:color="auto" w:sz="4" w:space="0"/>
              <w:bottom w:val="single" w:color="auto" w:sz="4" w:space="0"/>
              <w:right w:val="single" w:color="auto" w:sz="4" w:space="0"/>
            </w:tcBorders>
            <w:noWrap w:val="0"/>
            <w:vAlign w:val="top"/>
          </w:tcPr>
          <w:p w14:paraId="300379F2">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社会效益</w:t>
            </w: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1B5BD79A">
            <w:pPr>
              <w:jc w:val="center"/>
              <w:textAlignment w:val="center"/>
              <w:rPr>
                <w:rFonts w:ascii="宋体" w:hAnsi="宋体" w:cs="宋体"/>
                <w:sz w:val="15"/>
                <w:szCs w:val="15"/>
                <w:lang w:bidi="ar"/>
              </w:rPr>
            </w:pPr>
            <w:r>
              <w:rPr>
                <w:rFonts w:hint="eastAsia" w:ascii="宋体" w:hAnsi="宋体" w:cs="宋体"/>
                <w:sz w:val="15"/>
                <w:szCs w:val="15"/>
                <w:lang w:bidi="ar"/>
              </w:rPr>
              <w:t>基本公共服务水平</w:t>
            </w:r>
          </w:p>
        </w:tc>
        <w:tc>
          <w:tcPr>
            <w:tcW w:w="1112" w:type="dxa"/>
            <w:tcBorders>
              <w:top w:val="nil"/>
              <w:left w:val="nil"/>
              <w:bottom w:val="single" w:color="auto" w:sz="6" w:space="0"/>
              <w:right w:val="single" w:color="auto" w:sz="6" w:space="0"/>
            </w:tcBorders>
            <w:noWrap w:val="0"/>
            <w:vAlign w:val="center"/>
          </w:tcPr>
          <w:p w14:paraId="4AB4B499">
            <w:pPr>
              <w:jc w:val="center"/>
              <w:textAlignment w:val="center"/>
              <w:rPr>
                <w:rFonts w:hint="eastAsia" w:ascii="宋体" w:hAnsi="宋体" w:cs="宋体"/>
                <w:sz w:val="18"/>
                <w:szCs w:val="18"/>
                <w:lang w:bidi="ar"/>
              </w:rPr>
            </w:pPr>
            <w:r>
              <w:rPr>
                <w:rFonts w:hint="eastAsia" w:ascii="宋体" w:hAnsi="宋体" w:cs="宋体"/>
                <w:sz w:val="18"/>
                <w:szCs w:val="18"/>
                <w:lang w:bidi="ar"/>
              </w:rPr>
              <w:t>提升</w:t>
            </w:r>
          </w:p>
        </w:tc>
        <w:tc>
          <w:tcPr>
            <w:tcW w:w="1281" w:type="dxa"/>
            <w:tcBorders>
              <w:top w:val="nil"/>
              <w:left w:val="nil"/>
              <w:bottom w:val="single" w:color="auto" w:sz="6" w:space="0"/>
              <w:right w:val="single" w:color="auto" w:sz="6" w:space="0"/>
            </w:tcBorders>
            <w:noWrap w:val="0"/>
            <w:vAlign w:val="center"/>
          </w:tcPr>
          <w:p w14:paraId="33EBEB0E">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bidi="ar"/>
              </w:rPr>
              <w:t>提升</w:t>
            </w:r>
          </w:p>
        </w:tc>
        <w:tc>
          <w:tcPr>
            <w:tcW w:w="892" w:type="dxa"/>
            <w:tcBorders>
              <w:top w:val="nil"/>
              <w:left w:val="nil"/>
              <w:bottom w:val="single" w:color="auto" w:sz="6" w:space="0"/>
              <w:right w:val="single" w:color="auto" w:sz="6" w:space="0"/>
            </w:tcBorders>
            <w:noWrap w:val="0"/>
            <w:vAlign w:val="center"/>
          </w:tcPr>
          <w:p w14:paraId="1F483306">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5</w:t>
            </w:r>
          </w:p>
        </w:tc>
        <w:tc>
          <w:tcPr>
            <w:tcW w:w="685" w:type="dxa"/>
            <w:tcBorders>
              <w:top w:val="nil"/>
              <w:left w:val="nil"/>
              <w:bottom w:val="single" w:color="auto" w:sz="6" w:space="0"/>
              <w:right w:val="single" w:color="auto" w:sz="6" w:space="0"/>
            </w:tcBorders>
            <w:noWrap w:val="0"/>
            <w:vAlign w:val="center"/>
          </w:tcPr>
          <w:p w14:paraId="3C52987B">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5</w:t>
            </w:r>
          </w:p>
        </w:tc>
        <w:tc>
          <w:tcPr>
            <w:tcW w:w="1064" w:type="dxa"/>
            <w:tcBorders>
              <w:top w:val="single" w:color="auto" w:sz="6" w:space="0"/>
              <w:left w:val="nil"/>
              <w:bottom w:val="single" w:color="auto" w:sz="6" w:space="0"/>
              <w:right w:val="single" w:color="auto" w:sz="6" w:space="0"/>
            </w:tcBorders>
            <w:noWrap w:val="0"/>
            <w:vAlign w:val="top"/>
          </w:tcPr>
          <w:p w14:paraId="4AFD7A77">
            <w:pPr>
              <w:jc w:val="center"/>
              <w:rPr>
                <w:rFonts w:ascii="宋体" w:hAnsi="宋体" w:cs="宋体"/>
                <w:kern w:val="2"/>
                <w:sz w:val="18"/>
                <w:szCs w:val="18"/>
              </w:rPr>
            </w:pPr>
          </w:p>
        </w:tc>
      </w:tr>
      <w:tr w14:paraId="1CE53A11">
        <w:tblPrEx>
          <w:tblCellMar>
            <w:top w:w="0" w:type="dxa"/>
            <w:left w:w="108" w:type="dxa"/>
            <w:bottom w:w="0" w:type="dxa"/>
            <w:right w:w="108" w:type="dxa"/>
          </w:tblCellMar>
        </w:tblPrEx>
        <w:trPr>
          <w:cantSplit/>
          <w:trHeight w:val="406" w:hRule="atLeast"/>
        </w:trPr>
        <w:tc>
          <w:tcPr>
            <w:tcW w:w="792" w:type="dxa"/>
            <w:vMerge w:val="continue"/>
            <w:tcBorders>
              <w:left w:val="single" w:color="auto" w:sz="6" w:space="0"/>
              <w:right w:val="single" w:color="auto" w:sz="4" w:space="0"/>
            </w:tcBorders>
            <w:noWrap w:val="0"/>
            <w:vAlign w:val="top"/>
          </w:tcPr>
          <w:p w14:paraId="06C00C40">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627234BD">
            <w:pPr>
              <w:jc w:val="center"/>
              <w:rPr>
                <w:rFonts w:cs="宋体"/>
                <w:kern w:val="2"/>
                <w:sz w:val="18"/>
                <w:szCs w:val="18"/>
              </w:rPr>
            </w:pPr>
          </w:p>
        </w:tc>
        <w:tc>
          <w:tcPr>
            <w:tcW w:w="1166" w:type="dxa"/>
            <w:tcBorders>
              <w:top w:val="single" w:color="auto" w:sz="4" w:space="0"/>
              <w:left w:val="single" w:color="auto" w:sz="4" w:space="0"/>
              <w:bottom w:val="single" w:color="auto" w:sz="4" w:space="0"/>
              <w:right w:val="single" w:color="auto" w:sz="4" w:space="0"/>
            </w:tcBorders>
            <w:noWrap w:val="0"/>
            <w:vAlign w:val="top"/>
          </w:tcPr>
          <w:p w14:paraId="160BAAEA">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lang w:val="en-US" w:eastAsia="zh-CN"/>
              </w:rPr>
              <w:t>生态效益</w:t>
            </w: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631D7240">
            <w:pPr>
              <w:jc w:val="center"/>
              <w:textAlignment w:val="center"/>
              <w:rPr>
                <w:rFonts w:hint="eastAsia" w:ascii="宋体" w:hAnsi="宋体" w:cs="宋体"/>
                <w:sz w:val="15"/>
                <w:szCs w:val="15"/>
                <w:lang w:bidi="ar"/>
              </w:rPr>
            </w:pPr>
          </w:p>
          <w:p w14:paraId="27C5F1A7">
            <w:pPr>
              <w:jc w:val="center"/>
              <w:textAlignment w:val="center"/>
              <w:rPr>
                <w:rFonts w:hint="eastAsia" w:ascii="宋体" w:hAnsi="宋体" w:cs="宋体"/>
                <w:sz w:val="15"/>
                <w:szCs w:val="15"/>
                <w:lang w:val="en-US" w:eastAsia="zh-CN" w:bidi="ar"/>
              </w:rPr>
            </w:pPr>
            <w:r>
              <w:rPr>
                <w:rFonts w:hint="eastAsia" w:ascii="宋体" w:hAnsi="宋体" w:cs="宋体"/>
                <w:sz w:val="15"/>
                <w:szCs w:val="15"/>
                <w:lang w:val="en-US" w:eastAsia="zh-CN" w:bidi="ar"/>
              </w:rPr>
              <w:t>交通建设符合环评审批要求</w:t>
            </w:r>
          </w:p>
        </w:tc>
        <w:tc>
          <w:tcPr>
            <w:tcW w:w="1112" w:type="dxa"/>
            <w:tcBorders>
              <w:top w:val="nil"/>
              <w:left w:val="nil"/>
              <w:bottom w:val="single" w:color="auto" w:sz="6" w:space="0"/>
              <w:right w:val="single" w:color="auto" w:sz="6" w:space="0"/>
            </w:tcBorders>
            <w:noWrap w:val="0"/>
            <w:vAlign w:val="center"/>
          </w:tcPr>
          <w:p w14:paraId="4D490A0D">
            <w:pPr>
              <w:jc w:val="center"/>
              <w:textAlignment w:val="center"/>
              <w:rPr>
                <w:rFonts w:hint="eastAsia" w:ascii="仿宋_GB2312" w:hAnsi="Calibri" w:eastAsia="仿宋_GB2312" w:cs="宋体"/>
                <w:kern w:val="2"/>
                <w:sz w:val="18"/>
                <w:szCs w:val="18"/>
                <w:lang w:val="en-US" w:eastAsia="zh-CN" w:bidi="ar-SA"/>
              </w:rPr>
            </w:pPr>
            <w:r>
              <w:rPr>
                <w:rFonts w:hint="eastAsia" w:cs="宋体"/>
                <w:kern w:val="2"/>
                <w:sz w:val="18"/>
                <w:szCs w:val="18"/>
                <w:lang w:val="en-US" w:eastAsia="zh-CN" w:bidi="ar-SA"/>
              </w:rPr>
              <w:t>是</w:t>
            </w:r>
          </w:p>
        </w:tc>
        <w:tc>
          <w:tcPr>
            <w:tcW w:w="1281" w:type="dxa"/>
            <w:tcBorders>
              <w:top w:val="nil"/>
              <w:left w:val="nil"/>
              <w:bottom w:val="single" w:color="auto" w:sz="6" w:space="0"/>
              <w:right w:val="single" w:color="auto" w:sz="6" w:space="0"/>
            </w:tcBorders>
            <w:noWrap w:val="0"/>
            <w:vAlign w:val="center"/>
          </w:tcPr>
          <w:p w14:paraId="473859C3">
            <w:pPr>
              <w:jc w:val="center"/>
              <w:textAlignment w:val="center"/>
              <w:rPr>
                <w:rFonts w:hint="eastAsia" w:eastAsia="仿宋_GB2312" w:cs="宋体"/>
                <w:kern w:val="2"/>
                <w:sz w:val="18"/>
                <w:szCs w:val="18"/>
                <w:lang w:eastAsia="zh-CN"/>
              </w:rPr>
            </w:pPr>
            <w:r>
              <w:rPr>
                <w:rFonts w:hint="eastAsia" w:cs="宋体"/>
                <w:kern w:val="2"/>
                <w:sz w:val="18"/>
                <w:szCs w:val="18"/>
                <w:lang w:val="en-US" w:eastAsia="zh-CN"/>
              </w:rPr>
              <w:t>是</w:t>
            </w:r>
          </w:p>
        </w:tc>
        <w:tc>
          <w:tcPr>
            <w:tcW w:w="892" w:type="dxa"/>
            <w:tcBorders>
              <w:top w:val="nil"/>
              <w:left w:val="nil"/>
              <w:bottom w:val="single" w:color="auto" w:sz="6" w:space="0"/>
              <w:right w:val="single" w:color="auto" w:sz="6" w:space="0"/>
            </w:tcBorders>
            <w:noWrap w:val="0"/>
            <w:vAlign w:val="center"/>
          </w:tcPr>
          <w:p w14:paraId="66F2889B">
            <w:pPr>
              <w:jc w:val="center"/>
              <w:textAlignment w:val="center"/>
              <w:rPr>
                <w:rFonts w:hint="default" w:ascii="仿宋_GB2312" w:hAnsi="Calibri" w:eastAsia="仿宋_GB2312" w:cs="宋体"/>
                <w:sz w:val="18"/>
                <w:szCs w:val="18"/>
                <w:lang w:val="en-US" w:eastAsia="zh-CN" w:bidi="ar-SA"/>
              </w:rPr>
            </w:pPr>
            <w:r>
              <w:rPr>
                <w:rFonts w:hint="eastAsia" w:cs="宋体"/>
                <w:sz w:val="18"/>
                <w:szCs w:val="18"/>
                <w:lang w:val="en-US" w:eastAsia="zh-CN" w:bidi="ar-SA"/>
              </w:rPr>
              <w:t>5</w:t>
            </w:r>
          </w:p>
        </w:tc>
        <w:tc>
          <w:tcPr>
            <w:tcW w:w="685" w:type="dxa"/>
            <w:tcBorders>
              <w:top w:val="nil"/>
              <w:left w:val="nil"/>
              <w:bottom w:val="single" w:color="auto" w:sz="6" w:space="0"/>
              <w:right w:val="single" w:color="auto" w:sz="6" w:space="0"/>
            </w:tcBorders>
            <w:noWrap w:val="0"/>
            <w:vAlign w:val="center"/>
          </w:tcPr>
          <w:p w14:paraId="14CFB22C">
            <w:pPr>
              <w:jc w:val="center"/>
              <w:textAlignment w:val="center"/>
              <w:rPr>
                <w:rFonts w:hint="default" w:eastAsia="仿宋_GB2312" w:cs="宋体"/>
                <w:sz w:val="18"/>
                <w:szCs w:val="18"/>
                <w:lang w:val="en-US" w:eastAsia="zh-CN"/>
              </w:rPr>
            </w:pPr>
            <w:r>
              <w:rPr>
                <w:rFonts w:hint="eastAsia" w:cs="宋体"/>
                <w:sz w:val="18"/>
                <w:szCs w:val="18"/>
                <w:lang w:val="en-US" w:eastAsia="zh-CN"/>
              </w:rPr>
              <w:t>5</w:t>
            </w:r>
          </w:p>
        </w:tc>
        <w:tc>
          <w:tcPr>
            <w:tcW w:w="1064" w:type="dxa"/>
            <w:tcBorders>
              <w:top w:val="single" w:color="auto" w:sz="6" w:space="0"/>
              <w:left w:val="nil"/>
              <w:bottom w:val="single" w:color="auto" w:sz="6" w:space="0"/>
              <w:right w:val="single" w:color="auto" w:sz="6" w:space="0"/>
            </w:tcBorders>
            <w:noWrap w:val="0"/>
            <w:vAlign w:val="top"/>
          </w:tcPr>
          <w:p w14:paraId="1F609FF6">
            <w:pPr>
              <w:jc w:val="center"/>
              <w:rPr>
                <w:rFonts w:cs="宋体"/>
                <w:kern w:val="2"/>
                <w:sz w:val="18"/>
                <w:szCs w:val="18"/>
              </w:rPr>
            </w:pPr>
          </w:p>
        </w:tc>
      </w:tr>
      <w:tr w14:paraId="475B4110">
        <w:tblPrEx>
          <w:tblCellMar>
            <w:top w:w="0" w:type="dxa"/>
            <w:left w:w="108" w:type="dxa"/>
            <w:bottom w:w="0" w:type="dxa"/>
            <w:right w:w="108" w:type="dxa"/>
          </w:tblCellMar>
        </w:tblPrEx>
        <w:trPr>
          <w:cantSplit/>
          <w:trHeight w:val="780" w:hRule="atLeast"/>
        </w:trPr>
        <w:tc>
          <w:tcPr>
            <w:tcW w:w="792" w:type="dxa"/>
            <w:vMerge w:val="continue"/>
            <w:tcBorders>
              <w:left w:val="single" w:color="auto" w:sz="6" w:space="0"/>
              <w:right w:val="single" w:color="auto" w:sz="4" w:space="0"/>
            </w:tcBorders>
            <w:noWrap w:val="0"/>
            <w:vAlign w:val="top"/>
          </w:tcPr>
          <w:p w14:paraId="5F6114D9">
            <w:pPr>
              <w:jc w:val="center"/>
              <w:rPr>
                <w:rFonts w:cs="宋体"/>
                <w:kern w:val="2"/>
                <w:sz w:val="18"/>
                <w:szCs w:val="18"/>
              </w:rPr>
            </w:pPr>
          </w:p>
        </w:tc>
        <w:tc>
          <w:tcPr>
            <w:tcW w:w="801" w:type="dxa"/>
            <w:vMerge w:val="continue"/>
            <w:tcBorders>
              <w:top w:val="single" w:color="auto" w:sz="4" w:space="0"/>
              <w:left w:val="single" w:color="auto" w:sz="4" w:space="0"/>
              <w:bottom w:val="single" w:color="auto" w:sz="4" w:space="0"/>
              <w:right w:val="single" w:color="auto" w:sz="4" w:space="0"/>
            </w:tcBorders>
            <w:noWrap w:val="0"/>
            <w:vAlign w:val="top"/>
          </w:tcPr>
          <w:p w14:paraId="0367795A">
            <w:pPr>
              <w:jc w:val="center"/>
              <w:rPr>
                <w:rFonts w:cs="宋体"/>
                <w:kern w:val="2"/>
                <w:sz w:val="18"/>
                <w:szCs w:val="18"/>
              </w:rPr>
            </w:pPr>
          </w:p>
        </w:tc>
        <w:tc>
          <w:tcPr>
            <w:tcW w:w="1166" w:type="dxa"/>
            <w:tcBorders>
              <w:top w:val="single" w:color="auto" w:sz="4" w:space="0"/>
              <w:left w:val="single" w:color="auto" w:sz="4" w:space="0"/>
              <w:bottom w:val="single" w:color="auto" w:sz="4" w:space="0"/>
              <w:right w:val="single" w:color="auto" w:sz="4" w:space="0"/>
            </w:tcBorders>
            <w:noWrap w:val="0"/>
            <w:vAlign w:val="top"/>
          </w:tcPr>
          <w:p w14:paraId="1617A21B">
            <w:pPr>
              <w:jc w:val="center"/>
              <w:rPr>
                <w:rFonts w:hint="default" w:ascii="宋体" w:hAnsi="宋体" w:eastAsia="仿宋_GB2312" w:cs="宋体"/>
                <w:kern w:val="2"/>
                <w:sz w:val="18"/>
                <w:szCs w:val="18"/>
                <w:lang w:val="en-US" w:eastAsia="zh-CN"/>
              </w:rPr>
            </w:pPr>
            <w:r>
              <w:rPr>
                <w:rFonts w:ascii="宋体" w:hAnsi="宋体" w:cs="宋体"/>
                <w:kern w:val="2"/>
                <w:sz w:val="18"/>
                <w:szCs w:val="18"/>
              </w:rPr>
              <w:t>可持续影响 指    标</w:t>
            </w: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20E75288">
            <w:pPr>
              <w:jc w:val="center"/>
              <w:textAlignment w:val="center"/>
              <w:rPr>
                <w:rFonts w:hint="eastAsia" w:ascii="宋体" w:hAnsi="宋体" w:cs="宋体"/>
                <w:sz w:val="15"/>
                <w:szCs w:val="15"/>
                <w:lang w:bidi="ar"/>
              </w:rPr>
            </w:pPr>
            <w:r>
              <w:rPr>
                <w:rFonts w:hint="eastAsia" w:ascii="宋体" w:hAnsi="宋体" w:cs="宋体"/>
                <w:sz w:val="15"/>
                <w:szCs w:val="15"/>
                <w:lang w:bidi="ar"/>
              </w:rPr>
              <w:t>适应未来一定时期内的交通需求</w:t>
            </w:r>
          </w:p>
        </w:tc>
        <w:tc>
          <w:tcPr>
            <w:tcW w:w="1112" w:type="dxa"/>
            <w:tcBorders>
              <w:top w:val="nil"/>
              <w:left w:val="nil"/>
              <w:bottom w:val="single" w:color="auto" w:sz="6" w:space="0"/>
              <w:right w:val="single" w:color="auto" w:sz="6" w:space="0"/>
            </w:tcBorders>
            <w:noWrap w:val="0"/>
            <w:vAlign w:val="center"/>
          </w:tcPr>
          <w:p w14:paraId="1CEBBED7">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是</w:t>
            </w:r>
          </w:p>
        </w:tc>
        <w:tc>
          <w:tcPr>
            <w:tcW w:w="1281" w:type="dxa"/>
            <w:tcBorders>
              <w:top w:val="nil"/>
              <w:left w:val="nil"/>
              <w:bottom w:val="single" w:color="auto" w:sz="6" w:space="0"/>
              <w:right w:val="single" w:color="auto" w:sz="6" w:space="0"/>
            </w:tcBorders>
            <w:noWrap w:val="0"/>
            <w:vAlign w:val="center"/>
          </w:tcPr>
          <w:p w14:paraId="6A89B34B">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是</w:t>
            </w:r>
          </w:p>
        </w:tc>
        <w:tc>
          <w:tcPr>
            <w:tcW w:w="892" w:type="dxa"/>
            <w:tcBorders>
              <w:top w:val="nil"/>
              <w:left w:val="nil"/>
              <w:bottom w:val="single" w:color="auto" w:sz="6" w:space="0"/>
              <w:right w:val="single" w:color="auto" w:sz="6" w:space="0"/>
            </w:tcBorders>
            <w:noWrap w:val="0"/>
            <w:vAlign w:val="center"/>
          </w:tcPr>
          <w:p w14:paraId="054C276F">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10</w:t>
            </w:r>
          </w:p>
        </w:tc>
        <w:tc>
          <w:tcPr>
            <w:tcW w:w="685" w:type="dxa"/>
            <w:tcBorders>
              <w:top w:val="nil"/>
              <w:left w:val="nil"/>
              <w:bottom w:val="single" w:color="auto" w:sz="6" w:space="0"/>
              <w:right w:val="single" w:color="auto" w:sz="6" w:space="0"/>
            </w:tcBorders>
            <w:noWrap w:val="0"/>
            <w:vAlign w:val="center"/>
          </w:tcPr>
          <w:p w14:paraId="1E856CD3">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10</w:t>
            </w:r>
          </w:p>
        </w:tc>
        <w:tc>
          <w:tcPr>
            <w:tcW w:w="1064" w:type="dxa"/>
            <w:tcBorders>
              <w:top w:val="single" w:color="auto" w:sz="6" w:space="0"/>
              <w:left w:val="nil"/>
              <w:bottom w:val="single" w:color="auto" w:sz="6" w:space="0"/>
              <w:right w:val="single" w:color="auto" w:sz="6" w:space="0"/>
            </w:tcBorders>
            <w:noWrap w:val="0"/>
            <w:vAlign w:val="top"/>
          </w:tcPr>
          <w:p w14:paraId="7F981450">
            <w:pPr>
              <w:jc w:val="center"/>
              <w:rPr>
                <w:rFonts w:cs="宋体"/>
                <w:kern w:val="2"/>
                <w:sz w:val="18"/>
                <w:szCs w:val="18"/>
              </w:rPr>
            </w:pPr>
          </w:p>
        </w:tc>
      </w:tr>
      <w:tr w14:paraId="67FAEF05">
        <w:trPr>
          <w:cantSplit/>
          <w:trHeight w:val="768" w:hRule="atLeast"/>
        </w:trPr>
        <w:tc>
          <w:tcPr>
            <w:tcW w:w="792" w:type="dxa"/>
            <w:vMerge w:val="continue"/>
            <w:tcBorders>
              <w:left w:val="single" w:color="auto" w:sz="6" w:space="0"/>
              <w:right w:val="single" w:color="auto" w:sz="4" w:space="0"/>
            </w:tcBorders>
            <w:noWrap w:val="0"/>
            <w:vAlign w:val="top"/>
          </w:tcPr>
          <w:p w14:paraId="333E65CF">
            <w:pPr>
              <w:jc w:val="center"/>
              <w:rPr>
                <w:rFonts w:cs="宋体"/>
                <w:kern w:val="2"/>
                <w:sz w:val="18"/>
                <w:szCs w:val="18"/>
              </w:rPr>
            </w:pPr>
          </w:p>
        </w:tc>
        <w:tc>
          <w:tcPr>
            <w:tcW w:w="801" w:type="dxa"/>
            <w:tcBorders>
              <w:top w:val="single" w:color="auto" w:sz="4" w:space="0"/>
              <w:left w:val="single" w:color="auto" w:sz="4" w:space="0"/>
              <w:bottom w:val="single" w:color="auto" w:sz="4" w:space="0"/>
              <w:right w:val="single" w:color="auto" w:sz="4" w:space="0"/>
            </w:tcBorders>
            <w:noWrap w:val="0"/>
            <w:vAlign w:val="top"/>
          </w:tcPr>
          <w:p w14:paraId="51B19A52">
            <w:pPr>
              <w:jc w:val="center"/>
              <w:rPr>
                <w:rFonts w:ascii="宋体" w:hAnsi="宋体" w:cs="宋体"/>
                <w:kern w:val="2"/>
                <w:sz w:val="18"/>
                <w:szCs w:val="18"/>
              </w:rPr>
            </w:pPr>
            <w:r>
              <w:rPr>
                <w:rFonts w:ascii="宋体" w:hAnsi="宋体" w:cs="宋体"/>
                <w:kern w:val="2"/>
                <w:sz w:val="18"/>
                <w:szCs w:val="18"/>
              </w:rPr>
              <w:t>满意度指  标</w:t>
            </w:r>
          </w:p>
          <w:p w14:paraId="7AC98C22">
            <w:pPr>
              <w:jc w:val="center"/>
              <w:rPr>
                <w:rFonts w:cs="宋体"/>
                <w:kern w:val="2"/>
                <w:sz w:val="18"/>
                <w:szCs w:val="18"/>
              </w:rPr>
            </w:pPr>
            <w:r>
              <w:rPr>
                <w:rFonts w:hint="eastAsia" w:ascii="宋体" w:hAnsi="宋体" w:cs="宋体"/>
                <w:kern w:val="2"/>
                <w:sz w:val="18"/>
                <w:szCs w:val="18"/>
                <w:lang w:eastAsia="zh-CN"/>
              </w:rPr>
              <w:t>（</w:t>
            </w:r>
            <w:r>
              <w:rPr>
                <w:rFonts w:hint="eastAsia" w:ascii="宋体" w:hAnsi="宋体" w:cs="宋体"/>
                <w:kern w:val="2"/>
                <w:sz w:val="18"/>
                <w:szCs w:val="18"/>
                <w:lang w:val="en-US" w:eastAsia="zh-CN"/>
              </w:rPr>
              <w:t>10</w:t>
            </w:r>
            <w:r>
              <w:rPr>
                <w:rFonts w:hint="eastAsia" w:ascii="宋体" w:hAnsi="宋体" w:cs="宋体"/>
                <w:kern w:val="2"/>
                <w:sz w:val="18"/>
                <w:szCs w:val="18"/>
                <w:lang w:eastAsia="zh-CN"/>
              </w:rPr>
              <w:t>）</w:t>
            </w:r>
          </w:p>
        </w:tc>
        <w:tc>
          <w:tcPr>
            <w:tcW w:w="1166" w:type="dxa"/>
            <w:tcBorders>
              <w:top w:val="single" w:color="auto" w:sz="4" w:space="0"/>
              <w:left w:val="single" w:color="auto" w:sz="4" w:space="0"/>
              <w:bottom w:val="single" w:color="auto" w:sz="4" w:space="0"/>
              <w:right w:val="single" w:color="auto" w:sz="4" w:space="0"/>
            </w:tcBorders>
            <w:noWrap w:val="0"/>
            <w:vAlign w:val="top"/>
          </w:tcPr>
          <w:p w14:paraId="5C5E438D">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服务对象 满意度</w:t>
            </w:r>
          </w:p>
        </w:tc>
        <w:tc>
          <w:tcPr>
            <w:tcW w:w="1966" w:type="dxa"/>
            <w:gridSpan w:val="3"/>
            <w:tcBorders>
              <w:top w:val="single" w:color="auto" w:sz="6" w:space="0"/>
              <w:left w:val="single" w:color="auto" w:sz="4" w:space="0"/>
              <w:bottom w:val="single" w:color="auto" w:sz="6" w:space="0"/>
              <w:right w:val="single" w:color="auto" w:sz="6" w:space="0"/>
            </w:tcBorders>
            <w:noWrap w:val="0"/>
            <w:vAlign w:val="center"/>
          </w:tcPr>
          <w:p w14:paraId="10316525">
            <w:pPr>
              <w:jc w:val="center"/>
              <w:textAlignment w:val="center"/>
              <w:rPr>
                <w:rFonts w:cs="宋体"/>
                <w:kern w:val="2"/>
                <w:sz w:val="15"/>
                <w:szCs w:val="15"/>
              </w:rPr>
            </w:pPr>
            <w:r>
              <w:rPr>
                <w:rFonts w:hint="eastAsia" w:ascii="宋体" w:hAnsi="宋体" w:cs="宋体"/>
                <w:sz w:val="15"/>
                <w:szCs w:val="15"/>
                <w:lang w:bidi="ar"/>
              </w:rPr>
              <w:t>改善服务水平群众满意度</w:t>
            </w:r>
          </w:p>
        </w:tc>
        <w:tc>
          <w:tcPr>
            <w:tcW w:w="1112" w:type="dxa"/>
            <w:tcBorders>
              <w:top w:val="nil"/>
              <w:left w:val="nil"/>
              <w:bottom w:val="single" w:color="auto" w:sz="6" w:space="0"/>
              <w:right w:val="single" w:color="auto" w:sz="6" w:space="0"/>
            </w:tcBorders>
            <w:noWrap w:val="0"/>
            <w:vAlign w:val="center"/>
          </w:tcPr>
          <w:p w14:paraId="0AD7EA61">
            <w:pPr>
              <w:jc w:val="center"/>
              <w:textAlignment w:val="center"/>
              <w:rPr>
                <w:rFonts w:hint="default" w:ascii="宋体" w:hAnsi="宋体" w:eastAsia="仿宋_GB2312" w:cs="宋体"/>
                <w:sz w:val="18"/>
                <w:szCs w:val="18"/>
                <w:lang w:val="en-US" w:eastAsia="zh-CN" w:bidi="ar"/>
              </w:rPr>
            </w:pPr>
            <w:r>
              <w:rPr>
                <w:rFonts w:hint="eastAsia" w:ascii="宋体" w:hAnsi="宋体" w:cs="宋体"/>
                <w:sz w:val="18"/>
                <w:szCs w:val="18"/>
                <w:lang w:val="en-US" w:eastAsia="zh-CN" w:bidi="ar"/>
              </w:rPr>
              <w:t>80</w:t>
            </w:r>
          </w:p>
        </w:tc>
        <w:tc>
          <w:tcPr>
            <w:tcW w:w="1281" w:type="dxa"/>
            <w:tcBorders>
              <w:top w:val="nil"/>
              <w:left w:val="nil"/>
              <w:bottom w:val="single" w:color="auto" w:sz="6" w:space="0"/>
              <w:right w:val="single" w:color="auto" w:sz="6" w:space="0"/>
            </w:tcBorders>
            <w:noWrap w:val="0"/>
            <w:vAlign w:val="center"/>
          </w:tcPr>
          <w:p w14:paraId="2E9593EA">
            <w:pPr>
              <w:jc w:val="center"/>
              <w:textAlignment w:val="center"/>
              <w:rPr>
                <w:rFonts w:hint="default" w:eastAsia="仿宋_GB2312" w:cs="宋体"/>
                <w:kern w:val="2"/>
                <w:sz w:val="18"/>
                <w:szCs w:val="18"/>
                <w:lang w:val="en-US" w:eastAsia="zh-CN"/>
              </w:rPr>
            </w:pPr>
            <w:r>
              <w:rPr>
                <w:rFonts w:hint="eastAsia" w:ascii="宋体" w:hAnsi="宋体" w:cs="宋体"/>
                <w:sz w:val="18"/>
                <w:szCs w:val="18"/>
                <w:lang w:val="en-US" w:eastAsia="zh-CN" w:bidi="ar"/>
              </w:rPr>
              <w:t>80</w:t>
            </w:r>
          </w:p>
        </w:tc>
        <w:tc>
          <w:tcPr>
            <w:tcW w:w="892" w:type="dxa"/>
            <w:tcBorders>
              <w:top w:val="nil"/>
              <w:left w:val="nil"/>
              <w:bottom w:val="single" w:color="auto" w:sz="6" w:space="0"/>
              <w:right w:val="single" w:color="auto" w:sz="6" w:space="0"/>
            </w:tcBorders>
            <w:noWrap w:val="0"/>
            <w:vAlign w:val="center"/>
          </w:tcPr>
          <w:p w14:paraId="60AD3369">
            <w:pPr>
              <w:jc w:val="center"/>
              <w:textAlignment w:val="center"/>
              <w:rPr>
                <w:rFonts w:hint="default" w:ascii="仿宋_GB2312" w:hAnsi="Calibri" w:eastAsia="仿宋_GB2312" w:cs="宋体"/>
                <w:sz w:val="18"/>
                <w:szCs w:val="18"/>
                <w:lang w:val="en-US" w:eastAsia="zh-CN" w:bidi="ar-SA"/>
              </w:rPr>
            </w:pPr>
            <w:r>
              <w:rPr>
                <w:rFonts w:ascii="宋体" w:hAnsi="宋体" w:cs="宋体"/>
                <w:sz w:val="18"/>
                <w:szCs w:val="18"/>
                <w:lang w:bidi="ar"/>
              </w:rPr>
              <w:t>10</w:t>
            </w:r>
          </w:p>
        </w:tc>
        <w:tc>
          <w:tcPr>
            <w:tcW w:w="685" w:type="dxa"/>
            <w:tcBorders>
              <w:top w:val="nil"/>
              <w:left w:val="nil"/>
              <w:bottom w:val="single" w:color="auto" w:sz="6" w:space="0"/>
              <w:right w:val="single" w:color="auto" w:sz="6" w:space="0"/>
            </w:tcBorders>
            <w:noWrap w:val="0"/>
            <w:vAlign w:val="center"/>
          </w:tcPr>
          <w:p w14:paraId="137A3A3C">
            <w:pPr>
              <w:jc w:val="center"/>
              <w:textAlignment w:val="center"/>
              <w:rPr>
                <w:rFonts w:hint="default" w:eastAsia="仿宋_GB2312" w:cs="宋体"/>
                <w:sz w:val="18"/>
                <w:szCs w:val="18"/>
                <w:lang w:val="en-US" w:eastAsia="zh-CN"/>
              </w:rPr>
            </w:pPr>
            <w:r>
              <w:rPr>
                <w:rFonts w:ascii="宋体" w:hAnsi="宋体" w:cs="宋体"/>
                <w:sz w:val="18"/>
                <w:szCs w:val="18"/>
                <w:lang w:bidi="ar"/>
              </w:rPr>
              <w:t>10</w:t>
            </w:r>
          </w:p>
        </w:tc>
        <w:tc>
          <w:tcPr>
            <w:tcW w:w="1064" w:type="dxa"/>
            <w:tcBorders>
              <w:top w:val="single" w:color="auto" w:sz="6" w:space="0"/>
              <w:left w:val="nil"/>
              <w:bottom w:val="single" w:color="auto" w:sz="6" w:space="0"/>
              <w:right w:val="single" w:color="auto" w:sz="6" w:space="0"/>
            </w:tcBorders>
            <w:noWrap w:val="0"/>
            <w:vAlign w:val="top"/>
          </w:tcPr>
          <w:p w14:paraId="7D0164FF">
            <w:pPr>
              <w:jc w:val="center"/>
              <w:rPr>
                <w:rFonts w:cs="宋体"/>
                <w:kern w:val="2"/>
                <w:sz w:val="18"/>
                <w:szCs w:val="18"/>
              </w:rPr>
            </w:pPr>
          </w:p>
        </w:tc>
      </w:tr>
      <w:tr w14:paraId="5459AED2">
        <w:tblPrEx>
          <w:tblCellMar>
            <w:top w:w="0" w:type="dxa"/>
            <w:left w:w="108" w:type="dxa"/>
            <w:bottom w:w="0" w:type="dxa"/>
            <w:right w:w="108" w:type="dxa"/>
          </w:tblCellMar>
        </w:tblPrEx>
        <w:trPr>
          <w:cantSplit/>
          <w:trHeight w:val="560" w:hRule="atLeast"/>
        </w:trPr>
        <w:tc>
          <w:tcPr>
            <w:tcW w:w="7118" w:type="dxa"/>
            <w:gridSpan w:val="8"/>
            <w:tcBorders>
              <w:top w:val="single" w:color="auto" w:sz="6" w:space="0"/>
              <w:left w:val="single" w:color="auto" w:sz="6" w:space="0"/>
              <w:bottom w:val="single" w:color="auto" w:sz="6" w:space="0"/>
              <w:right w:val="single" w:color="auto" w:sz="6" w:space="0"/>
            </w:tcBorders>
            <w:noWrap w:val="0"/>
            <w:vAlign w:val="top"/>
          </w:tcPr>
          <w:p w14:paraId="33F05FA3">
            <w:pPr>
              <w:jc w:val="center"/>
              <w:rPr>
                <w:rFonts w:cs="宋体"/>
                <w:kern w:val="2"/>
                <w:sz w:val="18"/>
                <w:szCs w:val="18"/>
              </w:rPr>
            </w:pPr>
            <w:r>
              <w:rPr>
                <w:rFonts w:ascii="宋体" w:hAnsi="宋体" w:cs="宋体"/>
                <w:kern w:val="2"/>
                <w:sz w:val="18"/>
                <w:szCs w:val="18"/>
              </w:rPr>
              <w:t>总    分</w:t>
            </w:r>
          </w:p>
          <w:p w14:paraId="0169C367">
            <w:pPr>
              <w:jc w:val="center"/>
              <w:rPr>
                <w:rFonts w:cs="宋体"/>
                <w:kern w:val="2"/>
                <w:sz w:val="18"/>
                <w:szCs w:val="18"/>
              </w:rPr>
            </w:pPr>
          </w:p>
        </w:tc>
        <w:tc>
          <w:tcPr>
            <w:tcW w:w="892" w:type="dxa"/>
            <w:tcBorders>
              <w:top w:val="nil"/>
              <w:left w:val="nil"/>
              <w:bottom w:val="single" w:color="auto" w:sz="6" w:space="0"/>
              <w:right w:val="single" w:color="auto" w:sz="6" w:space="0"/>
            </w:tcBorders>
            <w:noWrap w:val="0"/>
            <w:vAlign w:val="top"/>
          </w:tcPr>
          <w:p w14:paraId="5777EEC2">
            <w:pPr>
              <w:ind w:firstLine="180" w:firstLineChars="100"/>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100</w:t>
            </w:r>
          </w:p>
        </w:tc>
        <w:tc>
          <w:tcPr>
            <w:tcW w:w="685" w:type="dxa"/>
            <w:tcBorders>
              <w:top w:val="nil"/>
              <w:left w:val="nil"/>
              <w:bottom w:val="single" w:color="auto" w:sz="6" w:space="0"/>
              <w:right w:val="single" w:color="auto" w:sz="6" w:space="0"/>
            </w:tcBorders>
            <w:noWrap w:val="0"/>
            <w:vAlign w:val="top"/>
          </w:tcPr>
          <w:p w14:paraId="578F263E">
            <w:pPr>
              <w:jc w:val="both"/>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100</w:t>
            </w:r>
          </w:p>
        </w:tc>
        <w:tc>
          <w:tcPr>
            <w:tcW w:w="1064" w:type="dxa"/>
            <w:tcBorders>
              <w:top w:val="single" w:color="auto" w:sz="6" w:space="0"/>
              <w:left w:val="nil"/>
              <w:bottom w:val="single" w:color="auto" w:sz="6" w:space="0"/>
              <w:right w:val="single" w:color="auto" w:sz="6" w:space="0"/>
            </w:tcBorders>
            <w:noWrap w:val="0"/>
            <w:vAlign w:val="top"/>
          </w:tcPr>
          <w:p w14:paraId="084CA6CA">
            <w:pPr>
              <w:jc w:val="center"/>
              <w:rPr>
                <w:rFonts w:ascii="宋体" w:hAnsi="宋体" w:cs="宋体"/>
                <w:kern w:val="2"/>
                <w:sz w:val="18"/>
                <w:szCs w:val="18"/>
              </w:rPr>
            </w:pPr>
          </w:p>
        </w:tc>
      </w:tr>
    </w:tbl>
    <w:p w14:paraId="20C3F08B">
      <w:pPr>
        <w:spacing w:line="560" w:lineRule="exact"/>
        <w:ind w:firstLine="640"/>
        <w:jc w:val="both"/>
        <w:rPr>
          <w:rFonts w:hint="default" w:ascii="Times New Roman" w:eastAsia="Times New Roman"/>
          <w:kern w:val="2"/>
          <w:sz w:val="32"/>
        </w:rPr>
      </w:pPr>
    </w:p>
    <w:p w14:paraId="7B8668BA">
      <w:pPr>
        <w:spacing w:line="460" w:lineRule="exact"/>
        <w:jc w:val="center"/>
        <w:rPr>
          <w:rFonts w:ascii="宋体" w:hAnsi="宋体" w:eastAsia="宋体" w:cs="宋体"/>
          <w:b/>
          <w:bCs/>
          <w:spacing w:val="20"/>
          <w:kern w:val="2"/>
          <w:sz w:val="40"/>
          <w:szCs w:val="22"/>
        </w:rPr>
      </w:pPr>
    </w:p>
    <w:p w14:paraId="7DEB2FB3">
      <w:pPr>
        <w:spacing w:line="460" w:lineRule="exact"/>
        <w:jc w:val="center"/>
        <w:rPr>
          <w:rFonts w:ascii="宋体" w:hAnsi="宋体" w:eastAsia="宋体" w:cs="宋体"/>
          <w:b/>
          <w:bCs/>
          <w:spacing w:val="20"/>
          <w:kern w:val="2"/>
          <w:sz w:val="40"/>
          <w:szCs w:val="22"/>
        </w:rPr>
      </w:pPr>
      <w:r>
        <w:rPr>
          <w:rFonts w:ascii="宋体" w:hAnsi="宋体" w:eastAsia="宋体" w:cs="宋体"/>
          <w:b/>
          <w:bCs/>
          <w:spacing w:val="20"/>
          <w:kern w:val="2"/>
          <w:sz w:val="40"/>
          <w:szCs w:val="22"/>
        </w:rPr>
        <w:t>项目支出绩效自评表</w:t>
      </w:r>
    </w:p>
    <w:p w14:paraId="48AB8E89">
      <w:pPr>
        <w:spacing w:line="460" w:lineRule="exact"/>
        <w:rPr>
          <w:rFonts w:hAnsi="仿宋_GB2312"/>
          <w:kern w:val="2"/>
          <w:sz w:val="32"/>
        </w:rPr>
      </w:pPr>
      <w:r>
        <w:rPr>
          <w:rFonts w:ascii="宋体" w:hAnsi="宋体" w:eastAsia="宋体" w:cs="宋体"/>
          <w:b/>
          <w:bCs/>
          <w:spacing w:val="20"/>
          <w:kern w:val="2"/>
          <w:sz w:val="40"/>
          <w:szCs w:val="22"/>
        </w:rPr>
        <w:t xml:space="preserve">            </w:t>
      </w:r>
      <w:r>
        <w:rPr>
          <w:rFonts w:ascii="方正楷体简体" w:hAnsi="方正楷体简体" w:eastAsia="方正楷体简体"/>
          <w:kern w:val="2"/>
          <w:sz w:val="32"/>
        </w:rPr>
        <w:t xml:space="preserve">（ </w:t>
      </w:r>
      <w:r>
        <w:rPr>
          <w:rFonts w:hint="eastAsia" w:ascii="方正楷体简体" w:hAnsi="方正楷体简体" w:eastAsia="方正楷体简体"/>
          <w:kern w:val="2"/>
          <w:sz w:val="32"/>
          <w:lang w:eastAsia="zh-CN"/>
        </w:rPr>
        <w:t>2025</w:t>
      </w:r>
      <w:r>
        <w:rPr>
          <w:rFonts w:ascii="方正楷体简体" w:hAnsi="方正楷体简体" w:eastAsia="方正楷体简体"/>
          <w:kern w:val="2"/>
          <w:sz w:val="32"/>
        </w:rPr>
        <w:t>年度）</w:t>
      </w:r>
    </w:p>
    <w:tbl>
      <w:tblPr>
        <w:tblStyle w:val="18"/>
        <w:tblW w:w="10239" w:type="dxa"/>
        <w:jc w:val="center"/>
        <w:tblLayout w:type="fixed"/>
        <w:tblCellMar>
          <w:top w:w="0" w:type="dxa"/>
          <w:left w:w="108" w:type="dxa"/>
          <w:bottom w:w="0" w:type="dxa"/>
          <w:right w:w="108" w:type="dxa"/>
        </w:tblCellMar>
      </w:tblPr>
      <w:tblGrid>
        <w:gridCol w:w="945"/>
        <w:gridCol w:w="890"/>
        <w:gridCol w:w="1155"/>
        <w:gridCol w:w="795"/>
        <w:gridCol w:w="852"/>
        <w:gridCol w:w="89"/>
        <w:gridCol w:w="1344"/>
        <w:gridCol w:w="1597"/>
        <w:gridCol w:w="878"/>
        <w:gridCol w:w="497"/>
        <w:gridCol w:w="1197"/>
      </w:tblGrid>
      <w:tr w14:paraId="3D4A9659">
        <w:tblPrEx>
          <w:tblCellMar>
            <w:top w:w="0" w:type="dxa"/>
            <w:left w:w="108" w:type="dxa"/>
            <w:bottom w:w="0" w:type="dxa"/>
            <w:right w:w="108" w:type="dxa"/>
          </w:tblCellMar>
        </w:tblPrEx>
        <w:trPr>
          <w:cantSplit/>
          <w:trHeight w:val="476" w:hRule="atLeast"/>
          <w:jc w:val="center"/>
        </w:trPr>
        <w:tc>
          <w:tcPr>
            <w:tcW w:w="2990" w:type="dxa"/>
            <w:gridSpan w:val="3"/>
            <w:tcBorders>
              <w:top w:val="single" w:color="auto" w:sz="6" w:space="0"/>
              <w:left w:val="single" w:color="auto" w:sz="6" w:space="0"/>
              <w:bottom w:val="single" w:color="auto" w:sz="6" w:space="0"/>
              <w:right w:val="single" w:color="auto" w:sz="6" w:space="0"/>
            </w:tcBorders>
            <w:noWrap w:val="0"/>
            <w:vAlign w:val="top"/>
          </w:tcPr>
          <w:p w14:paraId="2495B49A">
            <w:pPr>
              <w:jc w:val="center"/>
              <w:rPr>
                <w:rFonts w:cs="宋体"/>
                <w:kern w:val="2"/>
                <w:sz w:val="18"/>
                <w:szCs w:val="18"/>
              </w:rPr>
            </w:pPr>
            <w:r>
              <w:rPr>
                <w:rFonts w:ascii="宋体" w:hAnsi="宋体" w:cs="宋体"/>
                <w:kern w:val="2"/>
                <w:sz w:val="18"/>
                <w:szCs w:val="18"/>
              </w:rPr>
              <w:t>项目名称</w:t>
            </w:r>
          </w:p>
        </w:tc>
        <w:tc>
          <w:tcPr>
            <w:tcW w:w="7249" w:type="dxa"/>
            <w:gridSpan w:val="8"/>
            <w:tcBorders>
              <w:top w:val="single" w:color="auto" w:sz="6" w:space="0"/>
              <w:left w:val="nil"/>
              <w:bottom w:val="single" w:color="auto" w:sz="6" w:space="0"/>
              <w:right w:val="single" w:color="auto" w:sz="6" w:space="0"/>
            </w:tcBorders>
            <w:noWrap w:val="0"/>
            <w:vAlign w:val="top"/>
          </w:tcPr>
          <w:p w14:paraId="45F3DA4E">
            <w:pPr>
              <w:jc w:val="both"/>
              <w:rPr>
                <w:rFonts w:cs="宋体"/>
                <w:kern w:val="2"/>
                <w:sz w:val="18"/>
                <w:szCs w:val="18"/>
              </w:rPr>
            </w:pPr>
            <w:r>
              <w:rPr>
                <w:rFonts w:hint="default" w:ascii="宋体" w:hAnsi="宋体" w:cs="宋体"/>
                <w:kern w:val="2"/>
                <w:sz w:val="18"/>
                <w:szCs w:val="18"/>
              </w:rPr>
              <w:t>G331线K6814+949-K6926+613段公路养护工程</w:t>
            </w:r>
          </w:p>
        </w:tc>
      </w:tr>
      <w:tr w14:paraId="7BB5DBA1">
        <w:tblPrEx>
          <w:tblCellMar>
            <w:top w:w="0" w:type="dxa"/>
            <w:left w:w="108" w:type="dxa"/>
            <w:bottom w:w="0" w:type="dxa"/>
            <w:right w:w="108" w:type="dxa"/>
          </w:tblCellMar>
        </w:tblPrEx>
        <w:trPr>
          <w:cantSplit/>
          <w:trHeight w:val="280" w:hRule="atLeast"/>
          <w:jc w:val="center"/>
        </w:trPr>
        <w:tc>
          <w:tcPr>
            <w:tcW w:w="2990" w:type="dxa"/>
            <w:gridSpan w:val="3"/>
            <w:tcBorders>
              <w:top w:val="single" w:color="auto" w:sz="6" w:space="0"/>
              <w:left w:val="single" w:color="auto" w:sz="6" w:space="0"/>
              <w:bottom w:val="single" w:color="auto" w:sz="6" w:space="0"/>
              <w:right w:val="single" w:color="auto" w:sz="6" w:space="0"/>
            </w:tcBorders>
            <w:noWrap w:val="0"/>
            <w:vAlign w:val="top"/>
          </w:tcPr>
          <w:p w14:paraId="2AC37A07">
            <w:pPr>
              <w:jc w:val="center"/>
              <w:rPr>
                <w:rFonts w:cs="宋体"/>
                <w:kern w:val="2"/>
                <w:sz w:val="18"/>
                <w:szCs w:val="18"/>
              </w:rPr>
            </w:pPr>
            <w:r>
              <w:rPr>
                <w:rFonts w:hint="eastAsia" w:ascii="宋体" w:hAnsi="宋体" w:cs="宋体"/>
                <w:kern w:val="2"/>
                <w:sz w:val="18"/>
                <w:szCs w:val="18"/>
              </w:rPr>
              <w:t>主管部门</w:t>
            </w:r>
          </w:p>
        </w:tc>
        <w:tc>
          <w:tcPr>
            <w:tcW w:w="3080" w:type="dxa"/>
            <w:gridSpan w:val="4"/>
            <w:tcBorders>
              <w:top w:val="single" w:color="auto" w:sz="6" w:space="0"/>
              <w:left w:val="nil"/>
              <w:bottom w:val="single" w:color="auto" w:sz="6" w:space="0"/>
              <w:right w:val="single" w:color="auto" w:sz="6" w:space="0"/>
            </w:tcBorders>
            <w:noWrap w:val="0"/>
            <w:vAlign w:val="top"/>
          </w:tcPr>
          <w:p w14:paraId="747C1C6B">
            <w:pPr>
              <w:jc w:val="both"/>
              <w:rPr>
                <w:rFonts w:cs="宋体"/>
                <w:kern w:val="2"/>
                <w:sz w:val="15"/>
                <w:szCs w:val="15"/>
              </w:rPr>
            </w:pPr>
            <w:r>
              <w:rPr>
                <w:rFonts w:hint="eastAsia" w:ascii="宋体" w:hAnsi="宋体" w:cs="宋体"/>
                <w:sz w:val="15"/>
                <w:szCs w:val="15"/>
                <w:lang w:bidi="ar"/>
              </w:rPr>
              <w:t>巴彦淖尔市交通运输局（部门）</w:t>
            </w:r>
          </w:p>
        </w:tc>
        <w:tc>
          <w:tcPr>
            <w:tcW w:w="1597" w:type="dxa"/>
            <w:tcBorders>
              <w:top w:val="nil"/>
              <w:left w:val="nil"/>
              <w:bottom w:val="single" w:color="auto" w:sz="6" w:space="0"/>
              <w:right w:val="single" w:color="auto" w:sz="6" w:space="0"/>
            </w:tcBorders>
            <w:noWrap w:val="0"/>
            <w:vAlign w:val="top"/>
          </w:tcPr>
          <w:p w14:paraId="3A790D3B">
            <w:pPr>
              <w:jc w:val="center"/>
              <w:rPr>
                <w:rFonts w:cs="宋体"/>
                <w:kern w:val="2"/>
                <w:sz w:val="15"/>
                <w:szCs w:val="15"/>
              </w:rPr>
            </w:pPr>
            <w:r>
              <w:rPr>
                <w:rFonts w:ascii="宋体" w:hAnsi="宋体" w:cs="宋体"/>
                <w:kern w:val="2"/>
                <w:sz w:val="15"/>
                <w:szCs w:val="15"/>
              </w:rPr>
              <w:t>实施单位</w:t>
            </w:r>
          </w:p>
        </w:tc>
        <w:tc>
          <w:tcPr>
            <w:tcW w:w="2572" w:type="dxa"/>
            <w:gridSpan w:val="3"/>
            <w:tcBorders>
              <w:top w:val="single" w:color="auto" w:sz="6" w:space="0"/>
              <w:left w:val="nil"/>
              <w:bottom w:val="single" w:color="auto" w:sz="6" w:space="0"/>
              <w:right w:val="single" w:color="auto" w:sz="6" w:space="0"/>
            </w:tcBorders>
            <w:noWrap w:val="0"/>
            <w:vAlign w:val="top"/>
          </w:tcPr>
          <w:p w14:paraId="3C41049B">
            <w:pPr>
              <w:jc w:val="center"/>
              <w:rPr>
                <w:rFonts w:cs="宋体"/>
                <w:kern w:val="2"/>
                <w:sz w:val="15"/>
                <w:szCs w:val="15"/>
              </w:rPr>
            </w:pPr>
            <w:r>
              <w:rPr>
                <w:rFonts w:ascii="宋体" w:hAnsi="宋体" w:cs="宋体"/>
                <w:sz w:val="15"/>
                <w:szCs w:val="15"/>
                <w:lang w:bidi="ar"/>
              </w:rPr>
              <w:t>巴彦淖尔市公路养护中心</w:t>
            </w:r>
          </w:p>
        </w:tc>
      </w:tr>
      <w:tr w14:paraId="3FB55922">
        <w:tblPrEx>
          <w:tblCellMar>
            <w:top w:w="0" w:type="dxa"/>
            <w:left w:w="108" w:type="dxa"/>
            <w:bottom w:w="0" w:type="dxa"/>
            <w:right w:w="108" w:type="dxa"/>
          </w:tblCellMar>
        </w:tblPrEx>
        <w:trPr>
          <w:cantSplit/>
          <w:trHeight w:val="407" w:hRule="atLeast"/>
          <w:jc w:val="center"/>
        </w:trPr>
        <w:tc>
          <w:tcPr>
            <w:tcW w:w="2990" w:type="dxa"/>
            <w:gridSpan w:val="3"/>
            <w:vMerge w:val="restart"/>
            <w:tcBorders>
              <w:top w:val="single" w:color="auto" w:sz="6" w:space="0"/>
              <w:left w:val="single" w:color="auto" w:sz="6" w:space="0"/>
              <w:right w:val="single" w:color="auto" w:sz="6" w:space="0"/>
            </w:tcBorders>
            <w:noWrap w:val="0"/>
            <w:vAlign w:val="top"/>
          </w:tcPr>
          <w:p w14:paraId="45A8F2B0">
            <w:pPr>
              <w:jc w:val="center"/>
              <w:rPr>
                <w:rFonts w:ascii="宋体" w:hAnsi="宋体" w:cs="宋体"/>
                <w:kern w:val="2"/>
                <w:sz w:val="18"/>
                <w:szCs w:val="18"/>
              </w:rPr>
            </w:pPr>
          </w:p>
          <w:p w14:paraId="1292D606">
            <w:pPr>
              <w:jc w:val="center"/>
              <w:rPr>
                <w:rFonts w:ascii="宋体" w:hAnsi="宋体" w:cs="宋体"/>
                <w:kern w:val="2"/>
                <w:sz w:val="18"/>
                <w:szCs w:val="18"/>
              </w:rPr>
            </w:pPr>
          </w:p>
          <w:p w14:paraId="6C9DBA6C">
            <w:pPr>
              <w:jc w:val="center"/>
              <w:rPr>
                <w:rFonts w:cs="宋体"/>
                <w:kern w:val="2"/>
                <w:sz w:val="18"/>
                <w:szCs w:val="18"/>
              </w:rPr>
            </w:pPr>
            <w:r>
              <w:rPr>
                <w:rFonts w:ascii="宋体" w:hAnsi="宋体" w:cs="宋体"/>
                <w:kern w:val="2"/>
                <w:sz w:val="18"/>
                <w:szCs w:val="18"/>
              </w:rPr>
              <w:t>项目资金 （万元）</w:t>
            </w:r>
          </w:p>
        </w:tc>
        <w:tc>
          <w:tcPr>
            <w:tcW w:w="795" w:type="dxa"/>
            <w:tcBorders>
              <w:top w:val="single" w:color="auto" w:sz="6" w:space="0"/>
              <w:left w:val="nil"/>
              <w:bottom w:val="single" w:color="auto" w:sz="6" w:space="0"/>
              <w:right w:val="single" w:color="auto" w:sz="6" w:space="0"/>
            </w:tcBorders>
            <w:noWrap w:val="0"/>
            <w:vAlign w:val="top"/>
          </w:tcPr>
          <w:p w14:paraId="0B09011E">
            <w:pPr>
              <w:jc w:val="center"/>
              <w:rPr>
                <w:rFonts w:ascii="宋体" w:hAnsi="宋体" w:cs="宋体"/>
                <w:kern w:val="2"/>
                <w:sz w:val="15"/>
                <w:szCs w:val="15"/>
              </w:rPr>
            </w:pPr>
          </w:p>
        </w:tc>
        <w:tc>
          <w:tcPr>
            <w:tcW w:w="941" w:type="dxa"/>
            <w:gridSpan w:val="2"/>
            <w:tcBorders>
              <w:top w:val="nil"/>
              <w:left w:val="nil"/>
              <w:bottom w:val="single" w:color="auto" w:sz="6" w:space="0"/>
              <w:right w:val="single" w:color="auto" w:sz="6" w:space="0"/>
            </w:tcBorders>
            <w:noWrap w:val="0"/>
            <w:vAlign w:val="top"/>
          </w:tcPr>
          <w:p w14:paraId="34CFE38A">
            <w:pPr>
              <w:jc w:val="center"/>
              <w:rPr>
                <w:rFonts w:cs="宋体"/>
                <w:kern w:val="2"/>
                <w:sz w:val="15"/>
                <w:szCs w:val="15"/>
              </w:rPr>
            </w:pPr>
            <w:r>
              <w:rPr>
                <w:rFonts w:ascii="宋体" w:hAnsi="宋体" w:cs="宋体"/>
                <w:kern w:val="2"/>
                <w:sz w:val="15"/>
                <w:szCs w:val="15"/>
              </w:rPr>
              <w:t>年初预算数</w:t>
            </w:r>
          </w:p>
        </w:tc>
        <w:tc>
          <w:tcPr>
            <w:tcW w:w="1344" w:type="dxa"/>
            <w:tcBorders>
              <w:top w:val="nil"/>
              <w:left w:val="nil"/>
              <w:bottom w:val="single" w:color="auto" w:sz="6" w:space="0"/>
              <w:right w:val="single" w:color="auto" w:sz="6" w:space="0"/>
            </w:tcBorders>
            <w:noWrap w:val="0"/>
            <w:vAlign w:val="top"/>
          </w:tcPr>
          <w:p w14:paraId="64D740A1">
            <w:pPr>
              <w:jc w:val="center"/>
              <w:rPr>
                <w:rFonts w:cs="宋体"/>
                <w:kern w:val="2"/>
                <w:sz w:val="15"/>
                <w:szCs w:val="15"/>
              </w:rPr>
            </w:pPr>
            <w:r>
              <w:rPr>
                <w:rFonts w:ascii="宋体" w:hAnsi="宋体" w:cs="宋体"/>
                <w:kern w:val="2"/>
                <w:sz w:val="15"/>
                <w:szCs w:val="15"/>
              </w:rPr>
              <w:t>全年预算数</w:t>
            </w:r>
          </w:p>
        </w:tc>
        <w:tc>
          <w:tcPr>
            <w:tcW w:w="1597" w:type="dxa"/>
            <w:tcBorders>
              <w:top w:val="nil"/>
              <w:left w:val="nil"/>
              <w:bottom w:val="single" w:color="auto" w:sz="6" w:space="0"/>
              <w:right w:val="single" w:color="auto" w:sz="6" w:space="0"/>
            </w:tcBorders>
            <w:noWrap w:val="0"/>
            <w:vAlign w:val="top"/>
          </w:tcPr>
          <w:p w14:paraId="54334AE6">
            <w:pPr>
              <w:jc w:val="center"/>
              <w:rPr>
                <w:rFonts w:cs="宋体"/>
                <w:kern w:val="2"/>
                <w:sz w:val="15"/>
                <w:szCs w:val="15"/>
              </w:rPr>
            </w:pPr>
            <w:r>
              <w:rPr>
                <w:rFonts w:ascii="宋体" w:hAnsi="宋体" w:cs="宋体"/>
                <w:kern w:val="2"/>
                <w:sz w:val="15"/>
                <w:szCs w:val="15"/>
              </w:rPr>
              <w:t>全年执行数</w:t>
            </w:r>
          </w:p>
        </w:tc>
        <w:tc>
          <w:tcPr>
            <w:tcW w:w="878" w:type="dxa"/>
            <w:tcBorders>
              <w:top w:val="nil"/>
              <w:left w:val="nil"/>
              <w:bottom w:val="single" w:color="auto" w:sz="6" w:space="0"/>
              <w:right w:val="single" w:color="auto" w:sz="6" w:space="0"/>
            </w:tcBorders>
            <w:noWrap w:val="0"/>
            <w:vAlign w:val="top"/>
          </w:tcPr>
          <w:p w14:paraId="4EE73235">
            <w:pPr>
              <w:jc w:val="center"/>
              <w:rPr>
                <w:rFonts w:cs="宋体"/>
                <w:kern w:val="2"/>
                <w:sz w:val="15"/>
                <w:szCs w:val="15"/>
              </w:rPr>
            </w:pPr>
            <w:r>
              <w:rPr>
                <w:rFonts w:ascii="宋体" w:hAnsi="宋体" w:cs="宋体"/>
                <w:kern w:val="2"/>
                <w:sz w:val="15"/>
                <w:szCs w:val="15"/>
              </w:rPr>
              <w:t>分值</w:t>
            </w:r>
          </w:p>
        </w:tc>
        <w:tc>
          <w:tcPr>
            <w:tcW w:w="497" w:type="dxa"/>
            <w:tcBorders>
              <w:top w:val="single" w:color="auto" w:sz="6" w:space="0"/>
              <w:left w:val="nil"/>
              <w:bottom w:val="single" w:color="auto" w:sz="6" w:space="0"/>
              <w:right w:val="single" w:color="auto" w:sz="6" w:space="0"/>
            </w:tcBorders>
            <w:noWrap w:val="0"/>
            <w:vAlign w:val="top"/>
          </w:tcPr>
          <w:p w14:paraId="653D677D">
            <w:pPr>
              <w:jc w:val="center"/>
              <w:rPr>
                <w:rFonts w:cs="宋体"/>
                <w:kern w:val="2"/>
                <w:sz w:val="15"/>
                <w:szCs w:val="15"/>
              </w:rPr>
            </w:pPr>
            <w:r>
              <w:rPr>
                <w:rFonts w:ascii="宋体" w:hAnsi="宋体" w:cs="宋体"/>
                <w:kern w:val="2"/>
                <w:sz w:val="15"/>
                <w:szCs w:val="15"/>
              </w:rPr>
              <w:t>执行率</w:t>
            </w:r>
          </w:p>
        </w:tc>
        <w:tc>
          <w:tcPr>
            <w:tcW w:w="1197" w:type="dxa"/>
            <w:tcBorders>
              <w:top w:val="nil"/>
              <w:left w:val="nil"/>
              <w:bottom w:val="single" w:color="auto" w:sz="6" w:space="0"/>
              <w:right w:val="single" w:color="auto" w:sz="6" w:space="0"/>
            </w:tcBorders>
            <w:noWrap w:val="0"/>
            <w:vAlign w:val="top"/>
          </w:tcPr>
          <w:p w14:paraId="35EB9A13">
            <w:pPr>
              <w:jc w:val="center"/>
              <w:rPr>
                <w:rFonts w:cs="宋体"/>
                <w:kern w:val="2"/>
                <w:sz w:val="15"/>
                <w:szCs w:val="15"/>
              </w:rPr>
            </w:pPr>
            <w:r>
              <w:rPr>
                <w:rFonts w:ascii="宋体" w:hAnsi="宋体" w:cs="宋体"/>
                <w:kern w:val="2"/>
                <w:sz w:val="15"/>
                <w:szCs w:val="15"/>
              </w:rPr>
              <w:t>得分</w:t>
            </w:r>
          </w:p>
        </w:tc>
      </w:tr>
      <w:tr w14:paraId="165AFC66">
        <w:tblPrEx>
          <w:tblCellMar>
            <w:top w:w="0" w:type="dxa"/>
            <w:left w:w="108" w:type="dxa"/>
            <w:bottom w:w="0" w:type="dxa"/>
            <w:right w:w="108" w:type="dxa"/>
          </w:tblCellMar>
        </w:tblPrEx>
        <w:trPr>
          <w:cantSplit/>
          <w:trHeight w:val="407" w:hRule="atLeast"/>
          <w:jc w:val="center"/>
        </w:trPr>
        <w:tc>
          <w:tcPr>
            <w:tcW w:w="2990" w:type="dxa"/>
            <w:gridSpan w:val="3"/>
            <w:vMerge w:val="continue"/>
            <w:tcBorders>
              <w:left w:val="single" w:color="auto" w:sz="6" w:space="0"/>
              <w:right w:val="single" w:color="auto" w:sz="6" w:space="0"/>
            </w:tcBorders>
            <w:noWrap w:val="0"/>
            <w:vAlign w:val="top"/>
          </w:tcPr>
          <w:p w14:paraId="58C81574">
            <w:pPr>
              <w:jc w:val="center"/>
              <w:rPr>
                <w:rFonts w:cs="宋体"/>
                <w:kern w:val="2"/>
                <w:sz w:val="18"/>
                <w:szCs w:val="18"/>
              </w:rPr>
            </w:pPr>
          </w:p>
        </w:tc>
        <w:tc>
          <w:tcPr>
            <w:tcW w:w="795" w:type="dxa"/>
            <w:tcBorders>
              <w:top w:val="single" w:color="auto" w:sz="6" w:space="0"/>
              <w:left w:val="nil"/>
              <w:bottom w:val="single" w:color="auto" w:sz="6" w:space="0"/>
              <w:right w:val="single" w:color="auto" w:sz="6" w:space="0"/>
            </w:tcBorders>
            <w:noWrap w:val="0"/>
            <w:vAlign w:val="top"/>
          </w:tcPr>
          <w:p w14:paraId="1EFF8A97">
            <w:pPr>
              <w:jc w:val="center"/>
              <w:rPr>
                <w:rFonts w:cs="宋体"/>
                <w:kern w:val="2"/>
                <w:sz w:val="15"/>
                <w:szCs w:val="15"/>
              </w:rPr>
            </w:pPr>
            <w:r>
              <w:rPr>
                <w:rFonts w:ascii="宋体" w:hAnsi="宋体" w:cs="宋体"/>
                <w:kern w:val="2"/>
                <w:sz w:val="15"/>
                <w:szCs w:val="15"/>
              </w:rPr>
              <w:t>年度资金总额</w:t>
            </w:r>
          </w:p>
        </w:tc>
        <w:tc>
          <w:tcPr>
            <w:tcW w:w="941" w:type="dxa"/>
            <w:gridSpan w:val="2"/>
            <w:tcBorders>
              <w:top w:val="nil"/>
              <w:left w:val="nil"/>
              <w:bottom w:val="single" w:color="auto" w:sz="6" w:space="0"/>
              <w:right w:val="single" w:color="auto" w:sz="6" w:space="0"/>
            </w:tcBorders>
            <w:noWrap w:val="0"/>
            <w:vAlign w:val="top"/>
          </w:tcPr>
          <w:p w14:paraId="4E892C70">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3323</w:t>
            </w:r>
          </w:p>
        </w:tc>
        <w:tc>
          <w:tcPr>
            <w:tcW w:w="1344" w:type="dxa"/>
            <w:tcBorders>
              <w:top w:val="nil"/>
              <w:left w:val="nil"/>
              <w:bottom w:val="single" w:color="auto" w:sz="6" w:space="0"/>
              <w:right w:val="single" w:color="auto" w:sz="6" w:space="0"/>
            </w:tcBorders>
            <w:noWrap w:val="0"/>
            <w:vAlign w:val="top"/>
          </w:tcPr>
          <w:p w14:paraId="7D1361AA">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3323</w:t>
            </w:r>
          </w:p>
        </w:tc>
        <w:tc>
          <w:tcPr>
            <w:tcW w:w="1597" w:type="dxa"/>
            <w:tcBorders>
              <w:top w:val="nil"/>
              <w:left w:val="nil"/>
              <w:bottom w:val="single" w:color="auto" w:sz="6" w:space="0"/>
              <w:right w:val="single" w:color="auto" w:sz="6" w:space="0"/>
            </w:tcBorders>
            <w:noWrap w:val="0"/>
            <w:vAlign w:val="top"/>
          </w:tcPr>
          <w:p w14:paraId="08036376">
            <w:pPr>
              <w:jc w:val="center"/>
              <w:rPr>
                <w:rFonts w:hint="default" w:ascii="宋体" w:hAnsi="宋体" w:cs="宋体"/>
                <w:kern w:val="2"/>
                <w:sz w:val="15"/>
                <w:szCs w:val="15"/>
                <w:lang w:val="en-US" w:eastAsia="zh-CN"/>
              </w:rPr>
            </w:pPr>
            <w:r>
              <w:rPr>
                <w:rFonts w:hint="eastAsia" w:ascii="宋体" w:hAnsi="宋体" w:cs="宋体"/>
                <w:kern w:val="2"/>
                <w:sz w:val="15"/>
                <w:szCs w:val="15"/>
                <w:lang w:val="en-US" w:eastAsia="zh-CN"/>
              </w:rPr>
              <w:t>2884.18</w:t>
            </w:r>
          </w:p>
        </w:tc>
        <w:tc>
          <w:tcPr>
            <w:tcW w:w="878" w:type="dxa"/>
            <w:tcBorders>
              <w:top w:val="nil"/>
              <w:left w:val="nil"/>
              <w:bottom w:val="single" w:color="auto" w:sz="6" w:space="0"/>
              <w:right w:val="single" w:color="auto" w:sz="6" w:space="0"/>
            </w:tcBorders>
            <w:noWrap w:val="0"/>
            <w:vAlign w:val="top"/>
          </w:tcPr>
          <w:p w14:paraId="087CC9A2">
            <w:pPr>
              <w:jc w:val="center"/>
              <w:rPr>
                <w:rFonts w:ascii="宋体" w:hAnsi="宋体" w:cs="宋体"/>
                <w:kern w:val="2"/>
                <w:sz w:val="15"/>
                <w:szCs w:val="15"/>
              </w:rPr>
            </w:pPr>
            <w:r>
              <w:rPr>
                <w:rFonts w:ascii="宋体" w:hAnsi="宋体" w:cs="宋体"/>
                <w:kern w:val="2"/>
                <w:sz w:val="15"/>
                <w:szCs w:val="15"/>
              </w:rPr>
              <w:t>10</w:t>
            </w:r>
          </w:p>
        </w:tc>
        <w:tc>
          <w:tcPr>
            <w:tcW w:w="497" w:type="dxa"/>
            <w:tcBorders>
              <w:top w:val="single" w:color="auto" w:sz="6" w:space="0"/>
              <w:left w:val="nil"/>
              <w:bottom w:val="single" w:color="auto" w:sz="6" w:space="0"/>
              <w:right w:val="single" w:color="auto" w:sz="6" w:space="0"/>
            </w:tcBorders>
            <w:noWrap w:val="0"/>
            <w:vAlign w:val="top"/>
          </w:tcPr>
          <w:p w14:paraId="5CEFEB07">
            <w:pPr>
              <w:jc w:val="center"/>
              <w:rPr>
                <w:rFonts w:cs="宋体"/>
                <w:kern w:val="2"/>
                <w:sz w:val="15"/>
                <w:szCs w:val="15"/>
              </w:rPr>
            </w:pPr>
            <w:r>
              <w:rPr>
                <w:rFonts w:hint="eastAsia" w:ascii="宋体" w:hAnsi="宋体" w:cs="宋体"/>
                <w:color w:val="000000"/>
                <w:sz w:val="15"/>
                <w:szCs w:val="15"/>
                <w:lang w:bidi="ar"/>
              </w:rPr>
              <w:t>86.79</w:t>
            </w:r>
            <w:r>
              <w:rPr>
                <w:rFonts w:ascii="宋体" w:hAnsi="宋体" w:cs="宋体"/>
                <w:color w:val="000000"/>
                <w:sz w:val="15"/>
                <w:szCs w:val="15"/>
                <w:lang w:bidi="ar"/>
              </w:rPr>
              <w:t>%</w:t>
            </w:r>
          </w:p>
        </w:tc>
        <w:tc>
          <w:tcPr>
            <w:tcW w:w="1197" w:type="dxa"/>
            <w:tcBorders>
              <w:top w:val="nil"/>
              <w:left w:val="nil"/>
              <w:bottom w:val="single" w:color="auto" w:sz="6" w:space="0"/>
              <w:right w:val="single" w:color="auto" w:sz="6" w:space="0"/>
            </w:tcBorders>
            <w:noWrap w:val="0"/>
            <w:vAlign w:val="top"/>
          </w:tcPr>
          <w:p w14:paraId="37D94CA1">
            <w:pPr>
              <w:jc w:val="center"/>
              <w:rPr>
                <w:rFonts w:ascii="宋体" w:hAnsi="宋体" w:cs="宋体"/>
                <w:kern w:val="2"/>
                <w:sz w:val="15"/>
                <w:szCs w:val="15"/>
              </w:rPr>
            </w:pPr>
            <w:r>
              <w:rPr>
                <w:rFonts w:hint="eastAsia" w:ascii="宋体" w:hAnsi="宋体" w:cs="宋体"/>
                <w:kern w:val="2"/>
                <w:sz w:val="15"/>
                <w:szCs w:val="15"/>
              </w:rPr>
              <w:t>8.68</w:t>
            </w:r>
          </w:p>
        </w:tc>
      </w:tr>
      <w:tr w14:paraId="3D4B1029">
        <w:tblPrEx>
          <w:tblCellMar>
            <w:top w:w="0" w:type="dxa"/>
            <w:left w:w="108" w:type="dxa"/>
            <w:bottom w:w="0" w:type="dxa"/>
            <w:right w:w="108" w:type="dxa"/>
          </w:tblCellMar>
        </w:tblPrEx>
        <w:trPr>
          <w:cantSplit/>
          <w:trHeight w:val="407" w:hRule="atLeast"/>
          <w:jc w:val="center"/>
        </w:trPr>
        <w:tc>
          <w:tcPr>
            <w:tcW w:w="2990" w:type="dxa"/>
            <w:gridSpan w:val="3"/>
            <w:vMerge w:val="continue"/>
            <w:tcBorders>
              <w:left w:val="single" w:color="auto" w:sz="6" w:space="0"/>
              <w:right w:val="single" w:color="auto" w:sz="6" w:space="0"/>
            </w:tcBorders>
            <w:noWrap w:val="0"/>
            <w:vAlign w:val="top"/>
          </w:tcPr>
          <w:p w14:paraId="13668F19">
            <w:pPr>
              <w:jc w:val="center"/>
              <w:rPr>
                <w:rFonts w:cs="宋体"/>
                <w:kern w:val="2"/>
                <w:sz w:val="18"/>
                <w:szCs w:val="18"/>
              </w:rPr>
            </w:pPr>
          </w:p>
        </w:tc>
        <w:tc>
          <w:tcPr>
            <w:tcW w:w="795" w:type="dxa"/>
            <w:tcBorders>
              <w:top w:val="single" w:color="auto" w:sz="6" w:space="0"/>
              <w:left w:val="nil"/>
              <w:bottom w:val="single" w:color="auto" w:sz="6" w:space="0"/>
              <w:right w:val="single" w:color="auto" w:sz="6" w:space="0"/>
            </w:tcBorders>
            <w:noWrap w:val="0"/>
            <w:vAlign w:val="top"/>
          </w:tcPr>
          <w:p w14:paraId="396B5E51">
            <w:pPr>
              <w:jc w:val="center"/>
              <w:rPr>
                <w:rFonts w:cs="宋体"/>
                <w:kern w:val="2"/>
                <w:sz w:val="15"/>
                <w:szCs w:val="15"/>
              </w:rPr>
            </w:pPr>
            <w:r>
              <w:rPr>
                <w:rFonts w:ascii="宋体" w:hAnsi="宋体" w:cs="宋体"/>
                <w:kern w:val="2"/>
                <w:sz w:val="15"/>
                <w:szCs w:val="15"/>
              </w:rPr>
              <w:t>其中：财政拨款</w:t>
            </w:r>
          </w:p>
        </w:tc>
        <w:tc>
          <w:tcPr>
            <w:tcW w:w="941" w:type="dxa"/>
            <w:gridSpan w:val="2"/>
            <w:tcBorders>
              <w:top w:val="nil"/>
              <w:left w:val="nil"/>
              <w:bottom w:val="single" w:color="auto" w:sz="6" w:space="0"/>
              <w:right w:val="single" w:color="auto" w:sz="6" w:space="0"/>
            </w:tcBorders>
            <w:noWrap w:val="0"/>
            <w:vAlign w:val="top"/>
          </w:tcPr>
          <w:p w14:paraId="5EE942A1">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3323</w:t>
            </w:r>
          </w:p>
        </w:tc>
        <w:tc>
          <w:tcPr>
            <w:tcW w:w="1344" w:type="dxa"/>
            <w:tcBorders>
              <w:top w:val="nil"/>
              <w:left w:val="nil"/>
              <w:bottom w:val="single" w:color="auto" w:sz="6" w:space="0"/>
              <w:right w:val="single" w:color="auto" w:sz="6" w:space="0"/>
            </w:tcBorders>
            <w:noWrap w:val="0"/>
            <w:vAlign w:val="top"/>
          </w:tcPr>
          <w:p w14:paraId="5589B576">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3323</w:t>
            </w:r>
          </w:p>
        </w:tc>
        <w:tc>
          <w:tcPr>
            <w:tcW w:w="1597" w:type="dxa"/>
            <w:tcBorders>
              <w:top w:val="nil"/>
              <w:left w:val="nil"/>
              <w:bottom w:val="single" w:color="auto" w:sz="6" w:space="0"/>
              <w:right w:val="single" w:color="auto" w:sz="6" w:space="0"/>
            </w:tcBorders>
            <w:noWrap w:val="0"/>
            <w:vAlign w:val="top"/>
          </w:tcPr>
          <w:p w14:paraId="2A1DF9E7">
            <w:pPr>
              <w:jc w:val="center"/>
              <w:rPr>
                <w:rFonts w:hint="default" w:ascii="宋体" w:hAnsi="宋体" w:cs="宋体"/>
                <w:kern w:val="2"/>
                <w:sz w:val="15"/>
                <w:szCs w:val="15"/>
                <w:lang w:val="en-US" w:eastAsia="zh-CN"/>
              </w:rPr>
            </w:pPr>
            <w:r>
              <w:rPr>
                <w:rFonts w:hint="eastAsia" w:ascii="宋体" w:hAnsi="宋体" w:cs="宋体"/>
                <w:kern w:val="2"/>
                <w:sz w:val="15"/>
                <w:szCs w:val="15"/>
                <w:lang w:val="en-US" w:eastAsia="zh-CN"/>
              </w:rPr>
              <w:t>2884.18</w:t>
            </w:r>
          </w:p>
        </w:tc>
        <w:tc>
          <w:tcPr>
            <w:tcW w:w="878" w:type="dxa"/>
            <w:tcBorders>
              <w:top w:val="nil"/>
              <w:left w:val="nil"/>
              <w:bottom w:val="single" w:color="auto" w:sz="6" w:space="0"/>
              <w:right w:val="single" w:color="auto" w:sz="6" w:space="0"/>
            </w:tcBorders>
            <w:noWrap w:val="0"/>
            <w:vAlign w:val="top"/>
          </w:tcPr>
          <w:p w14:paraId="41E282D4">
            <w:pPr>
              <w:jc w:val="center"/>
              <w:rPr>
                <w:rFonts w:ascii="宋体" w:hAnsi="宋体" w:cs="宋体"/>
                <w:kern w:val="2"/>
                <w:sz w:val="15"/>
                <w:szCs w:val="15"/>
              </w:rPr>
            </w:pPr>
            <w:r>
              <w:rPr>
                <w:rFonts w:ascii="宋体" w:hAnsi="宋体" w:cs="宋体"/>
                <w:kern w:val="2"/>
                <w:sz w:val="15"/>
                <w:szCs w:val="15"/>
              </w:rPr>
              <w:t>-</w:t>
            </w:r>
          </w:p>
        </w:tc>
        <w:tc>
          <w:tcPr>
            <w:tcW w:w="497" w:type="dxa"/>
            <w:tcBorders>
              <w:top w:val="single" w:color="auto" w:sz="6" w:space="0"/>
              <w:left w:val="nil"/>
              <w:bottom w:val="single" w:color="auto" w:sz="6" w:space="0"/>
              <w:right w:val="single" w:color="auto" w:sz="6" w:space="0"/>
            </w:tcBorders>
            <w:noWrap w:val="0"/>
            <w:vAlign w:val="top"/>
          </w:tcPr>
          <w:p w14:paraId="4162056F">
            <w:pPr>
              <w:jc w:val="center"/>
              <w:rPr>
                <w:rFonts w:cs="宋体"/>
                <w:kern w:val="2"/>
                <w:sz w:val="15"/>
                <w:szCs w:val="15"/>
              </w:rPr>
            </w:pPr>
            <w:r>
              <w:rPr>
                <w:rFonts w:hint="eastAsia" w:ascii="宋体" w:hAnsi="宋体" w:cs="宋体"/>
                <w:color w:val="000000"/>
                <w:sz w:val="15"/>
                <w:szCs w:val="15"/>
                <w:lang w:bidi="ar"/>
              </w:rPr>
              <w:t>86.79</w:t>
            </w:r>
            <w:r>
              <w:rPr>
                <w:rFonts w:ascii="宋体" w:hAnsi="宋体" w:cs="宋体"/>
                <w:color w:val="000000"/>
                <w:sz w:val="15"/>
                <w:szCs w:val="15"/>
                <w:lang w:bidi="ar"/>
              </w:rPr>
              <w:t>%</w:t>
            </w:r>
          </w:p>
        </w:tc>
        <w:tc>
          <w:tcPr>
            <w:tcW w:w="1197" w:type="dxa"/>
            <w:tcBorders>
              <w:top w:val="nil"/>
              <w:left w:val="nil"/>
              <w:bottom w:val="single" w:color="auto" w:sz="6" w:space="0"/>
              <w:right w:val="single" w:color="auto" w:sz="6" w:space="0"/>
            </w:tcBorders>
            <w:noWrap w:val="0"/>
            <w:vAlign w:val="top"/>
          </w:tcPr>
          <w:p w14:paraId="37EDCE96">
            <w:pPr>
              <w:jc w:val="center"/>
              <w:rPr>
                <w:rFonts w:cs="宋体"/>
                <w:kern w:val="2"/>
                <w:sz w:val="15"/>
                <w:szCs w:val="15"/>
              </w:rPr>
            </w:pPr>
            <w:r>
              <w:rPr>
                <w:rFonts w:cs="宋体"/>
                <w:kern w:val="2"/>
                <w:sz w:val="15"/>
                <w:szCs w:val="15"/>
              </w:rPr>
              <w:t>-</w:t>
            </w:r>
          </w:p>
        </w:tc>
      </w:tr>
      <w:tr w14:paraId="21F1351C">
        <w:tblPrEx>
          <w:tblCellMar>
            <w:top w:w="0" w:type="dxa"/>
            <w:left w:w="108" w:type="dxa"/>
            <w:bottom w:w="0" w:type="dxa"/>
            <w:right w:w="108" w:type="dxa"/>
          </w:tblCellMar>
        </w:tblPrEx>
        <w:trPr>
          <w:cantSplit/>
          <w:trHeight w:val="365" w:hRule="atLeast"/>
          <w:jc w:val="center"/>
        </w:trPr>
        <w:tc>
          <w:tcPr>
            <w:tcW w:w="2990" w:type="dxa"/>
            <w:gridSpan w:val="3"/>
            <w:vMerge w:val="continue"/>
            <w:tcBorders>
              <w:left w:val="single" w:color="auto" w:sz="6" w:space="0"/>
              <w:bottom w:val="single" w:color="auto" w:sz="6" w:space="0"/>
              <w:right w:val="single" w:color="auto" w:sz="6" w:space="0"/>
            </w:tcBorders>
            <w:noWrap w:val="0"/>
            <w:vAlign w:val="top"/>
          </w:tcPr>
          <w:p w14:paraId="0A85BE35">
            <w:pPr>
              <w:jc w:val="center"/>
              <w:rPr>
                <w:rFonts w:cs="宋体"/>
                <w:kern w:val="2"/>
                <w:sz w:val="18"/>
                <w:szCs w:val="18"/>
              </w:rPr>
            </w:pPr>
          </w:p>
        </w:tc>
        <w:tc>
          <w:tcPr>
            <w:tcW w:w="795" w:type="dxa"/>
            <w:tcBorders>
              <w:top w:val="single" w:color="auto" w:sz="6" w:space="0"/>
              <w:left w:val="nil"/>
              <w:bottom w:val="single" w:color="auto" w:sz="6" w:space="0"/>
              <w:right w:val="single" w:color="auto" w:sz="6" w:space="0"/>
            </w:tcBorders>
            <w:noWrap w:val="0"/>
            <w:vAlign w:val="top"/>
          </w:tcPr>
          <w:p w14:paraId="22DDDB77">
            <w:pPr>
              <w:jc w:val="center"/>
              <w:rPr>
                <w:rFonts w:cs="宋体"/>
                <w:kern w:val="2"/>
                <w:sz w:val="15"/>
                <w:szCs w:val="15"/>
              </w:rPr>
            </w:pPr>
            <w:r>
              <w:rPr>
                <w:rFonts w:ascii="宋体" w:hAnsi="宋体" w:cs="宋体"/>
                <w:kern w:val="2"/>
                <w:sz w:val="15"/>
                <w:szCs w:val="15"/>
              </w:rPr>
              <w:t>其他资金</w:t>
            </w:r>
          </w:p>
        </w:tc>
        <w:tc>
          <w:tcPr>
            <w:tcW w:w="941" w:type="dxa"/>
            <w:gridSpan w:val="2"/>
            <w:tcBorders>
              <w:top w:val="nil"/>
              <w:left w:val="nil"/>
              <w:bottom w:val="single" w:color="auto" w:sz="6" w:space="0"/>
              <w:right w:val="single" w:color="auto" w:sz="6" w:space="0"/>
            </w:tcBorders>
            <w:noWrap w:val="0"/>
            <w:vAlign w:val="top"/>
          </w:tcPr>
          <w:p w14:paraId="03C86D4A">
            <w:pPr>
              <w:jc w:val="center"/>
              <w:rPr>
                <w:rFonts w:ascii="宋体" w:hAnsi="宋体" w:cs="宋体"/>
                <w:kern w:val="2"/>
                <w:sz w:val="15"/>
                <w:szCs w:val="15"/>
              </w:rPr>
            </w:pPr>
          </w:p>
        </w:tc>
        <w:tc>
          <w:tcPr>
            <w:tcW w:w="1344" w:type="dxa"/>
            <w:tcBorders>
              <w:top w:val="nil"/>
              <w:left w:val="nil"/>
              <w:bottom w:val="single" w:color="auto" w:sz="6" w:space="0"/>
              <w:right w:val="single" w:color="auto" w:sz="6" w:space="0"/>
            </w:tcBorders>
            <w:noWrap w:val="0"/>
            <w:vAlign w:val="top"/>
          </w:tcPr>
          <w:p w14:paraId="4496023E">
            <w:pPr>
              <w:jc w:val="center"/>
              <w:rPr>
                <w:rFonts w:ascii="宋体" w:hAnsi="宋体" w:cs="宋体"/>
                <w:kern w:val="2"/>
                <w:sz w:val="15"/>
                <w:szCs w:val="15"/>
              </w:rPr>
            </w:pPr>
          </w:p>
        </w:tc>
        <w:tc>
          <w:tcPr>
            <w:tcW w:w="1597" w:type="dxa"/>
            <w:tcBorders>
              <w:top w:val="nil"/>
              <w:left w:val="nil"/>
              <w:bottom w:val="single" w:color="auto" w:sz="6" w:space="0"/>
              <w:right w:val="single" w:color="auto" w:sz="6" w:space="0"/>
            </w:tcBorders>
            <w:noWrap w:val="0"/>
            <w:vAlign w:val="top"/>
          </w:tcPr>
          <w:p w14:paraId="2843BF06">
            <w:pPr>
              <w:jc w:val="center"/>
              <w:rPr>
                <w:rFonts w:ascii="宋体" w:hAnsi="宋体" w:cs="宋体"/>
                <w:kern w:val="2"/>
                <w:sz w:val="15"/>
                <w:szCs w:val="15"/>
              </w:rPr>
            </w:pPr>
          </w:p>
        </w:tc>
        <w:tc>
          <w:tcPr>
            <w:tcW w:w="878" w:type="dxa"/>
            <w:tcBorders>
              <w:top w:val="nil"/>
              <w:left w:val="nil"/>
              <w:bottom w:val="single" w:color="auto" w:sz="6" w:space="0"/>
              <w:right w:val="single" w:color="auto" w:sz="6" w:space="0"/>
            </w:tcBorders>
            <w:noWrap w:val="0"/>
            <w:vAlign w:val="top"/>
          </w:tcPr>
          <w:p w14:paraId="534F9ADE">
            <w:pPr>
              <w:jc w:val="center"/>
              <w:rPr>
                <w:rFonts w:ascii="宋体" w:hAnsi="宋体" w:cs="宋体"/>
                <w:kern w:val="2"/>
                <w:sz w:val="15"/>
                <w:szCs w:val="15"/>
              </w:rPr>
            </w:pPr>
            <w:r>
              <w:rPr>
                <w:rFonts w:ascii="宋体" w:hAnsi="宋体" w:cs="宋体"/>
                <w:kern w:val="2"/>
                <w:sz w:val="15"/>
                <w:szCs w:val="15"/>
              </w:rPr>
              <w:t>-</w:t>
            </w:r>
          </w:p>
        </w:tc>
        <w:tc>
          <w:tcPr>
            <w:tcW w:w="497" w:type="dxa"/>
            <w:tcBorders>
              <w:top w:val="single" w:color="auto" w:sz="6" w:space="0"/>
              <w:left w:val="nil"/>
              <w:bottom w:val="single" w:color="auto" w:sz="6" w:space="0"/>
              <w:right w:val="single" w:color="auto" w:sz="6" w:space="0"/>
            </w:tcBorders>
            <w:noWrap w:val="0"/>
            <w:vAlign w:val="top"/>
          </w:tcPr>
          <w:p w14:paraId="27A86835">
            <w:pPr>
              <w:jc w:val="center"/>
              <w:rPr>
                <w:rFonts w:hint="eastAsia" w:eastAsia="仿宋_GB2312" w:cs="宋体"/>
                <w:kern w:val="2"/>
                <w:sz w:val="15"/>
                <w:szCs w:val="15"/>
                <w:lang w:eastAsia="zh-CN"/>
              </w:rPr>
            </w:pPr>
            <w:r>
              <w:rPr>
                <w:rFonts w:hint="eastAsia" w:ascii="宋体" w:hAnsi="宋体" w:cs="宋体"/>
                <w:color w:val="000000"/>
                <w:sz w:val="15"/>
                <w:szCs w:val="15"/>
                <w:lang w:val="en-US" w:eastAsia="zh-CN" w:bidi="ar"/>
              </w:rPr>
              <w:t>0</w:t>
            </w:r>
          </w:p>
        </w:tc>
        <w:tc>
          <w:tcPr>
            <w:tcW w:w="1197" w:type="dxa"/>
            <w:tcBorders>
              <w:top w:val="nil"/>
              <w:left w:val="nil"/>
              <w:bottom w:val="single" w:color="auto" w:sz="6" w:space="0"/>
              <w:right w:val="single" w:color="auto" w:sz="6" w:space="0"/>
            </w:tcBorders>
            <w:noWrap w:val="0"/>
            <w:vAlign w:val="top"/>
          </w:tcPr>
          <w:p w14:paraId="75A4187D">
            <w:pPr>
              <w:jc w:val="center"/>
              <w:rPr>
                <w:rFonts w:cs="宋体"/>
                <w:kern w:val="2"/>
                <w:sz w:val="15"/>
                <w:szCs w:val="15"/>
              </w:rPr>
            </w:pPr>
            <w:r>
              <w:rPr>
                <w:rFonts w:cs="宋体"/>
                <w:kern w:val="2"/>
                <w:sz w:val="15"/>
                <w:szCs w:val="15"/>
              </w:rPr>
              <w:t>-</w:t>
            </w:r>
          </w:p>
        </w:tc>
      </w:tr>
      <w:tr w14:paraId="61E1B5C9">
        <w:tblPrEx>
          <w:tblCellMar>
            <w:top w:w="0" w:type="dxa"/>
            <w:left w:w="108" w:type="dxa"/>
            <w:bottom w:w="0" w:type="dxa"/>
            <w:right w:w="108" w:type="dxa"/>
          </w:tblCellMar>
        </w:tblPrEx>
        <w:trPr>
          <w:cantSplit/>
          <w:trHeight w:val="415" w:hRule="atLeast"/>
          <w:jc w:val="center"/>
        </w:trPr>
        <w:tc>
          <w:tcPr>
            <w:tcW w:w="1835" w:type="dxa"/>
            <w:gridSpan w:val="2"/>
            <w:vMerge w:val="restart"/>
            <w:tcBorders>
              <w:top w:val="nil"/>
              <w:left w:val="single" w:color="auto" w:sz="6" w:space="0"/>
              <w:right w:val="single" w:color="auto" w:sz="6" w:space="0"/>
            </w:tcBorders>
            <w:noWrap w:val="0"/>
            <w:vAlign w:val="top"/>
          </w:tcPr>
          <w:p w14:paraId="766CE3F1">
            <w:pPr>
              <w:jc w:val="center"/>
              <w:rPr>
                <w:rFonts w:cs="宋体"/>
                <w:kern w:val="2"/>
                <w:sz w:val="18"/>
                <w:szCs w:val="18"/>
              </w:rPr>
            </w:pPr>
            <w:r>
              <w:rPr>
                <w:rFonts w:ascii="宋体" w:hAnsi="宋体" w:cs="宋体"/>
                <w:kern w:val="2"/>
                <w:sz w:val="18"/>
                <w:szCs w:val="18"/>
              </w:rPr>
              <w:t>年度总体目标</w:t>
            </w:r>
          </w:p>
        </w:tc>
        <w:tc>
          <w:tcPr>
            <w:tcW w:w="4235" w:type="dxa"/>
            <w:gridSpan w:val="5"/>
            <w:tcBorders>
              <w:top w:val="single" w:color="auto" w:sz="6" w:space="0"/>
              <w:left w:val="nil"/>
              <w:bottom w:val="single" w:color="auto" w:sz="6" w:space="0"/>
              <w:right w:val="single" w:color="auto" w:sz="6" w:space="0"/>
            </w:tcBorders>
            <w:noWrap w:val="0"/>
            <w:vAlign w:val="top"/>
          </w:tcPr>
          <w:p w14:paraId="7F17970B">
            <w:pPr>
              <w:ind w:firstLine="1500" w:firstLineChars="1000"/>
              <w:jc w:val="center"/>
              <w:rPr>
                <w:rFonts w:hint="eastAsia" w:ascii="宋体" w:hAnsi="宋体" w:cs="宋体"/>
                <w:kern w:val="2"/>
                <w:sz w:val="15"/>
                <w:szCs w:val="15"/>
              </w:rPr>
            </w:pPr>
            <w:r>
              <w:rPr>
                <w:rFonts w:hint="eastAsia" w:ascii="宋体" w:hAnsi="宋体" w:cs="宋体"/>
                <w:kern w:val="2"/>
                <w:sz w:val="15"/>
                <w:szCs w:val="15"/>
              </w:rPr>
              <w:t>预期目标</w:t>
            </w:r>
          </w:p>
        </w:tc>
        <w:tc>
          <w:tcPr>
            <w:tcW w:w="4169" w:type="dxa"/>
            <w:gridSpan w:val="4"/>
            <w:tcBorders>
              <w:top w:val="single" w:color="auto" w:sz="6" w:space="0"/>
              <w:left w:val="nil"/>
              <w:bottom w:val="single" w:color="auto" w:sz="6" w:space="0"/>
              <w:right w:val="single" w:color="auto" w:sz="6" w:space="0"/>
            </w:tcBorders>
            <w:noWrap w:val="0"/>
            <w:vAlign w:val="top"/>
          </w:tcPr>
          <w:p w14:paraId="300F3B8E">
            <w:pPr>
              <w:ind w:firstLine="1050" w:firstLineChars="700"/>
              <w:jc w:val="center"/>
              <w:rPr>
                <w:rFonts w:ascii="宋体" w:hAnsi="宋体" w:cs="宋体"/>
                <w:kern w:val="2"/>
                <w:sz w:val="15"/>
                <w:szCs w:val="15"/>
              </w:rPr>
            </w:pPr>
            <w:r>
              <w:rPr>
                <w:rFonts w:hint="eastAsia" w:ascii="宋体" w:hAnsi="宋体" w:cs="宋体"/>
                <w:kern w:val="2"/>
                <w:sz w:val="15"/>
                <w:szCs w:val="15"/>
              </w:rPr>
              <w:t>实际完成情况</w:t>
            </w:r>
          </w:p>
        </w:tc>
      </w:tr>
      <w:tr w14:paraId="390248C5">
        <w:tblPrEx>
          <w:tblCellMar>
            <w:top w:w="0" w:type="dxa"/>
            <w:left w:w="108" w:type="dxa"/>
            <w:bottom w:w="0" w:type="dxa"/>
            <w:right w:w="108" w:type="dxa"/>
          </w:tblCellMar>
        </w:tblPrEx>
        <w:trPr>
          <w:cantSplit/>
          <w:trHeight w:val="885" w:hRule="atLeast"/>
          <w:jc w:val="center"/>
        </w:trPr>
        <w:tc>
          <w:tcPr>
            <w:tcW w:w="1835" w:type="dxa"/>
            <w:gridSpan w:val="2"/>
            <w:vMerge w:val="continue"/>
            <w:tcBorders>
              <w:left w:val="single" w:color="auto" w:sz="6" w:space="0"/>
              <w:bottom w:val="single" w:color="auto" w:sz="6" w:space="0"/>
              <w:right w:val="single" w:color="auto" w:sz="6" w:space="0"/>
            </w:tcBorders>
            <w:noWrap w:val="0"/>
            <w:vAlign w:val="top"/>
          </w:tcPr>
          <w:p w14:paraId="0C43168A">
            <w:pPr>
              <w:jc w:val="center"/>
              <w:rPr>
                <w:rFonts w:cs="宋体"/>
                <w:kern w:val="2"/>
                <w:sz w:val="18"/>
                <w:szCs w:val="18"/>
              </w:rPr>
            </w:pPr>
          </w:p>
        </w:tc>
        <w:tc>
          <w:tcPr>
            <w:tcW w:w="4235" w:type="dxa"/>
            <w:gridSpan w:val="5"/>
            <w:tcBorders>
              <w:top w:val="single" w:color="auto" w:sz="6" w:space="0"/>
              <w:left w:val="nil"/>
              <w:bottom w:val="single" w:color="auto" w:sz="6" w:space="0"/>
              <w:right w:val="single" w:color="auto" w:sz="6" w:space="0"/>
            </w:tcBorders>
            <w:noWrap w:val="0"/>
            <w:vAlign w:val="top"/>
          </w:tcPr>
          <w:p w14:paraId="4E3C843B">
            <w:pPr>
              <w:jc w:val="center"/>
              <w:rPr>
                <w:rFonts w:ascii="宋体" w:hAnsi="宋体" w:cs="宋体"/>
                <w:kern w:val="2"/>
                <w:sz w:val="18"/>
                <w:szCs w:val="18"/>
              </w:rPr>
            </w:pPr>
            <w:r>
              <w:rPr>
                <w:rFonts w:hint="eastAsia" w:ascii="宋体" w:hAnsi="宋体" w:cs="宋体"/>
                <w:kern w:val="2"/>
                <w:sz w:val="18"/>
                <w:szCs w:val="18"/>
              </w:rPr>
              <w:t>全面实行公路养护的标准化、规范化、精细化，改善公路路况质量，提升公路服务水平，满足公众日益增长的出行服务需求，构建和谐公路通行环境。</w:t>
            </w:r>
          </w:p>
        </w:tc>
        <w:tc>
          <w:tcPr>
            <w:tcW w:w="4169" w:type="dxa"/>
            <w:gridSpan w:val="4"/>
            <w:tcBorders>
              <w:top w:val="single" w:color="auto" w:sz="6" w:space="0"/>
              <w:left w:val="nil"/>
              <w:bottom w:val="single" w:color="auto" w:sz="6" w:space="0"/>
              <w:right w:val="single" w:color="auto" w:sz="6" w:space="0"/>
            </w:tcBorders>
            <w:noWrap w:val="0"/>
            <w:vAlign w:val="top"/>
          </w:tcPr>
          <w:p w14:paraId="4CEE5B67">
            <w:pPr>
              <w:jc w:val="center"/>
              <w:rPr>
                <w:rFonts w:ascii="宋体" w:hAnsi="宋体" w:cs="宋体"/>
                <w:kern w:val="2"/>
                <w:sz w:val="18"/>
                <w:szCs w:val="18"/>
              </w:rPr>
            </w:pPr>
            <w:r>
              <w:rPr>
                <w:rFonts w:hint="eastAsia" w:ascii="宋体" w:hAnsi="宋体" w:cs="宋体"/>
                <w:kern w:val="2"/>
                <w:sz w:val="18"/>
                <w:szCs w:val="18"/>
              </w:rPr>
              <w:t>全面实行公路养护的标准化、规范化、精细化，改善公路路况质量，提升公路服务水平，满足公众日益增长的出行服务需求，构建和谐公路通行环境。</w:t>
            </w:r>
          </w:p>
        </w:tc>
      </w:tr>
      <w:tr w14:paraId="30D87E3A">
        <w:tblPrEx>
          <w:tblCellMar>
            <w:top w:w="0" w:type="dxa"/>
            <w:left w:w="108" w:type="dxa"/>
            <w:bottom w:w="0" w:type="dxa"/>
            <w:right w:w="108" w:type="dxa"/>
          </w:tblCellMar>
        </w:tblPrEx>
        <w:trPr>
          <w:cantSplit/>
          <w:trHeight w:val="407" w:hRule="atLeast"/>
          <w:jc w:val="center"/>
        </w:trPr>
        <w:tc>
          <w:tcPr>
            <w:tcW w:w="945" w:type="dxa"/>
            <w:tcBorders>
              <w:top w:val="nil"/>
              <w:left w:val="single" w:color="auto" w:sz="6" w:space="0"/>
              <w:right w:val="single" w:color="auto" w:sz="6" w:space="0"/>
            </w:tcBorders>
            <w:noWrap w:val="0"/>
            <w:vAlign w:val="top"/>
          </w:tcPr>
          <w:p w14:paraId="5D5819BB">
            <w:pPr>
              <w:jc w:val="center"/>
              <w:rPr>
                <w:rFonts w:hint="default" w:ascii="宋体" w:hAnsi="宋体" w:eastAsia="仿宋_GB2312" w:cs="宋体"/>
                <w:kern w:val="2"/>
                <w:sz w:val="15"/>
                <w:szCs w:val="15"/>
                <w:lang w:val="en-US" w:eastAsia="zh-CN"/>
              </w:rPr>
            </w:pPr>
            <w:r>
              <w:rPr>
                <w:rFonts w:hint="eastAsia" w:ascii="宋体" w:hAnsi="宋体" w:cs="宋体"/>
                <w:kern w:val="2"/>
                <w:sz w:val="15"/>
                <w:szCs w:val="15"/>
                <w:lang w:val="en-US" w:eastAsia="zh-CN"/>
              </w:rPr>
              <w:t>绩效指标</w:t>
            </w:r>
          </w:p>
        </w:tc>
        <w:tc>
          <w:tcPr>
            <w:tcW w:w="890" w:type="dxa"/>
            <w:tcBorders>
              <w:top w:val="nil"/>
              <w:left w:val="single" w:color="auto" w:sz="6" w:space="0"/>
              <w:bottom w:val="single" w:color="auto" w:sz="4" w:space="0"/>
              <w:right w:val="single" w:color="auto" w:sz="6" w:space="0"/>
            </w:tcBorders>
            <w:noWrap w:val="0"/>
            <w:vAlign w:val="top"/>
          </w:tcPr>
          <w:p w14:paraId="58B1D4B0">
            <w:pPr>
              <w:jc w:val="center"/>
              <w:rPr>
                <w:rFonts w:ascii="宋体" w:hAnsi="宋体" w:cs="宋体"/>
                <w:kern w:val="2"/>
                <w:sz w:val="15"/>
                <w:szCs w:val="15"/>
              </w:rPr>
            </w:pPr>
            <w:r>
              <w:rPr>
                <w:rFonts w:ascii="宋体" w:hAnsi="宋体" w:cs="宋体"/>
                <w:kern w:val="2"/>
                <w:sz w:val="15"/>
                <w:szCs w:val="15"/>
              </w:rPr>
              <w:t>一级指标</w:t>
            </w:r>
          </w:p>
        </w:tc>
        <w:tc>
          <w:tcPr>
            <w:tcW w:w="1155" w:type="dxa"/>
            <w:tcBorders>
              <w:top w:val="nil"/>
              <w:left w:val="nil"/>
              <w:bottom w:val="single" w:color="auto" w:sz="4" w:space="0"/>
              <w:right w:val="single" w:color="auto" w:sz="6" w:space="0"/>
            </w:tcBorders>
            <w:noWrap w:val="0"/>
            <w:vAlign w:val="top"/>
          </w:tcPr>
          <w:p w14:paraId="6BA1D384">
            <w:pPr>
              <w:jc w:val="center"/>
              <w:rPr>
                <w:rFonts w:ascii="宋体" w:hAnsi="宋体" w:cs="宋体"/>
                <w:kern w:val="2"/>
                <w:sz w:val="15"/>
                <w:szCs w:val="15"/>
              </w:rPr>
            </w:pPr>
            <w:r>
              <w:rPr>
                <w:rFonts w:ascii="宋体" w:hAnsi="宋体" w:cs="宋体"/>
                <w:kern w:val="2"/>
                <w:sz w:val="15"/>
                <w:szCs w:val="15"/>
              </w:rPr>
              <w:t>二级指标</w:t>
            </w:r>
          </w:p>
        </w:tc>
        <w:tc>
          <w:tcPr>
            <w:tcW w:w="1647" w:type="dxa"/>
            <w:gridSpan w:val="2"/>
            <w:tcBorders>
              <w:top w:val="single" w:color="auto" w:sz="6" w:space="0"/>
              <w:left w:val="nil"/>
              <w:bottom w:val="single" w:color="auto" w:sz="6" w:space="0"/>
              <w:right w:val="single" w:color="auto" w:sz="6" w:space="0"/>
            </w:tcBorders>
            <w:noWrap w:val="0"/>
            <w:vAlign w:val="top"/>
          </w:tcPr>
          <w:p w14:paraId="11174B36">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三级指标</w:t>
            </w:r>
          </w:p>
        </w:tc>
        <w:tc>
          <w:tcPr>
            <w:tcW w:w="1433" w:type="dxa"/>
            <w:gridSpan w:val="2"/>
            <w:tcBorders>
              <w:top w:val="nil"/>
              <w:left w:val="nil"/>
              <w:bottom w:val="single" w:color="auto" w:sz="6" w:space="0"/>
              <w:right w:val="single" w:color="auto" w:sz="6" w:space="0"/>
            </w:tcBorders>
            <w:noWrap w:val="0"/>
            <w:vAlign w:val="top"/>
          </w:tcPr>
          <w:p w14:paraId="7EC29C0D">
            <w:pPr>
              <w:jc w:val="center"/>
              <w:rPr>
                <w:rFonts w:ascii="宋体" w:hAnsi="宋体" w:cs="宋体"/>
                <w:kern w:val="2"/>
                <w:sz w:val="15"/>
                <w:szCs w:val="15"/>
              </w:rPr>
            </w:pPr>
            <w:r>
              <w:rPr>
                <w:rFonts w:ascii="宋体" w:hAnsi="宋体" w:cs="宋体"/>
                <w:kern w:val="2"/>
                <w:sz w:val="15"/>
                <w:szCs w:val="15"/>
              </w:rPr>
              <w:t>年度指标值</w:t>
            </w:r>
          </w:p>
        </w:tc>
        <w:tc>
          <w:tcPr>
            <w:tcW w:w="1597" w:type="dxa"/>
            <w:tcBorders>
              <w:top w:val="nil"/>
              <w:left w:val="nil"/>
              <w:bottom w:val="single" w:color="auto" w:sz="6" w:space="0"/>
              <w:right w:val="single" w:color="auto" w:sz="6" w:space="0"/>
            </w:tcBorders>
            <w:noWrap w:val="0"/>
            <w:vAlign w:val="top"/>
          </w:tcPr>
          <w:p w14:paraId="103E022B">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实际完成值</w:t>
            </w:r>
          </w:p>
        </w:tc>
        <w:tc>
          <w:tcPr>
            <w:tcW w:w="878" w:type="dxa"/>
            <w:tcBorders>
              <w:top w:val="nil"/>
              <w:left w:val="nil"/>
              <w:bottom w:val="single" w:color="auto" w:sz="6" w:space="0"/>
              <w:right w:val="single" w:color="auto" w:sz="6" w:space="0"/>
            </w:tcBorders>
            <w:noWrap w:val="0"/>
            <w:vAlign w:val="top"/>
          </w:tcPr>
          <w:p w14:paraId="09C37E26">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分值</w:t>
            </w:r>
          </w:p>
        </w:tc>
        <w:tc>
          <w:tcPr>
            <w:tcW w:w="497" w:type="dxa"/>
            <w:tcBorders>
              <w:top w:val="nil"/>
              <w:left w:val="nil"/>
              <w:bottom w:val="single" w:color="auto" w:sz="6" w:space="0"/>
              <w:right w:val="single" w:color="auto" w:sz="6" w:space="0"/>
            </w:tcBorders>
            <w:noWrap w:val="0"/>
            <w:vAlign w:val="top"/>
          </w:tcPr>
          <w:p w14:paraId="2DF144E1">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得分</w:t>
            </w:r>
          </w:p>
        </w:tc>
        <w:tc>
          <w:tcPr>
            <w:tcW w:w="1197" w:type="dxa"/>
            <w:tcBorders>
              <w:top w:val="single" w:color="auto" w:sz="6" w:space="0"/>
              <w:left w:val="nil"/>
              <w:bottom w:val="single" w:color="auto" w:sz="6" w:space="0"/>
              <w:right w:val="single" w:color="auto" w:sz="6" w:space="0"/>
            </w:tcBorders>
            <w:noWrap w:val="0"/>
            <w:vAlign w:val="top"/>
          </w:tcPr>
          <w:p w14:paraId="43B50A1D">
            <w:pPr>
              <w:jc w:val="center"/>
              <w:rPr>
                <w:rFonts w:hint="eastAsia" w:ascii="仿宋_GB2312" w:hAnsi="Calibri" w:eastAsia="仿宋_GB2312" w:cs="宋体"/>
                <w:kern w:val="2"/>
                <w:sz w:val="15"/>
                <w:szCs w:val="15"/>
                <w:lang w:val="en-US" w:eastAsia="zh-CN" w:bidi="ar-SA"/>
              </w:rPr>
            </w:pPr>
            <w:r>
              <w:rPr>
                <w:rFonts w:ascii="宋体" w:hAnsi="宋体" w:cs="宋体"/>
                <w:kern w:val="2"/>
                <w:sz w:val="15"/>
                <w:szCs w:val="15"/>
              </w:rPr>
              <w:t>偏差原因分析及改进措施</w:t>
            </w:r>
          </w:p>
        </w:tc>
      </w:tr>
      <w:tr w14:paraId="0012656E">
        <w:tblPrEx>
          <w:tblCellMar>
            <w:top w:w="0" w:type="dxa"/>
            <w:left w:w="108" w:type="dxa"/>
            <w:bottom w:w="0" w:type="dxa"/>
            <w:right w:w="108" w:type="dxa"/>
          </w:tblCellMar>
        </w:tblPrEx>
        <w:trPr>
          <w:cantSplit/>
          <w:trHeight w:val="407" w:hRule="atLeast"/>
          <w:jc w:val="center"/>
        </w:trPr>
        <w:tc>
          <w:tcPr>
            <w:tcW w:w="945" w:type="dxa"/>
            <w:vMerge w:val="restart"/>
            <w:tcBorders>
              <w:top w:val="nil"/>
              <w:left w:val="single" w:color="auto" w:sz="6" w:space="0"/>
              <w:right w:val="single" w:color="auto" w:sz="4" w:space="0"/>
            </w:tcBorders>
            <w:noWrap w:val="0"/>
            <w:vAlign w:val="top"/>
          </w:tcPr>
          <w:p w14:paraId="66194F8C">
            <w:pPr>
              <w:jc w:val="center"/>
              <w:rPr>
                <w:rFonts w:ascii="宋体" w:hAnsi="宋体" w:cs="宋体"/>
                <w:kern w:val="2"/>
                <w:sz w:val="18"/>
                <w:szCs w:val="18"/>
              </w:rPr>
            </w:pPr>
          </w:p>
          <w:p w14:paraId="202AAC41">
            <w:pPr>
              <w:jc w:val="center"/>
              <w:rPr>
                <w:rFonts w:ascii="宋体" w:hAnsi="宋体" w:cs="宋体"/>
                <w:kern w:val="2"/>
                <w:sz w:val="18"/>
                <w:szCs w:val="18"/>
              </w:rPr>
            </w:pPr>
          </w:p>
          <w:p w14:paraId="18514AA2">
            <w:pPr>
              <w:jc w:val="center"/>
              <w:rPr>
                <w:rFonts w:ascii="宋体" w:hAnsi="宋体" w:cs="宋体"/>
                <w:kern w:val="2"/>
                <w:sz w:val="18"/>
                <w:szCs w:val="18"/>
              </w:rPr>
            </w:pPr>
          </w:p>
          <w:p w14:paraId="03B1AE05">
            <w:pPr>
              <w:jc w:val="center"/>
              <w:rPr>
                <w:rFonts w:ascii="宋体" w:hAnsi="宋体" w:cs="宋体"/>
                <w:kern w:val="2"/>
                <w:sz w:val="18"/>
                <w:szCs w:val="18"/>
              </w:rPr>
            </w:pPr>
          </w:p>
          <w:p w14:paraId="7192F271">
            <w:pPr>
              <w:jc w:val="center"/>
              <w:rPr>
                <w:rFonts w:ascii="宋体" w:hAnsi="宋体" w:cs="宋体"/>
                <w:kern w:val="2"/>
                <w:sz w:val="18"/>
                <w:szCs w:val="18"/>
              </w:rPr>
            </w:pPr>
          </w:p>
          <w:p w14:paraId="198994A1">
            <w:pPr>
              <w:jc w:val="center"/>
              <w:rPr>
                <w:rFonts w:ascii="宋体" w:hAnsi="宋体" w:cs="宋体"/>
                <w:kern w:val="2"/>
                <w:sz w:val="18"/>
                <w:szCs w:val="18"/>
              </w:rPr>
            </w:pPr>
          </w:p>
          <w:p w14:paraId="68F3FB0F">
            <w:pPr>
              <w:jc w:val="center"/>
              <w:rPr>
                <w:rFonts w:ascii="宋体" w:hAnsi="宋体" w:cs="宋体"/>
                <w:kern w:val="2"/>
                <w:sz w:val="18"/>
                <w:szCs w:val="18"/>
              </w:rPr>
            </w:pPr>
          </w:p>
          <w:p w14:paraId="1CAA1E34">
            <w:pPr>
              <w:jc w:val="center"/>
              <w:rPr>
                <w:rFonts w:ascii="宋体" w:hAnsi="宋体" w:cs="宋体"/>
                <w:kern w:val="2"/>
                <w:sz w:val="18"/>
                <w:szCs w:val="18"/>
              </w:rPr>
            </w:pPr>
          </w:p>
          <w:p w14:paraId="5CA4A51A">
            <w:pPr>
              <w:jc w:val="center"/>
              <w:rPr>
                <w:rFonts w:ascii="宋体" w:hAnsi="宋体" w:cs="宋体"/>
                <w:kern w:val="2"/>
                <w:sz w:val="18"/>
                <w:szCs w:val="18"/>
              </w:rPr>
            </w:pPr>
          </w:p>
          <w:p w14:paraId="36431EB7">
            <w:pPr>
              <w:jc w:val="center"/>
              <w:rPr>
                <w:rFonts w:ascii="宋体" w:hAnsi="宋体" w:cs="宋体"/>
                <w:kern w:val="2"/>
                <w:sz w:val="18"/>
                <w:szCs w:val="18"/>
              </w:rPr>
            </w:pPr>
          </w:p>
          <w:p w14:paraId="55C54530">
            <w:pPr>
              <w:jc w:val="center"/>
              <w:rPr>
                <w:rFonts w:ascii="宋体" w:hAnsi="宋体" w:cs="宋体"/>
                <w:kern w:val="2"/>
                <w:sz w:val="18"/>
                <w:szCs w:val="18"/>
              </w:rPr>
            </w:pPr>
          </w:p>
          <w:p w14:paraId="62BF4FF2">
            <w:pPr>
              <w:jc w:val="center"/>
              <w:rPr>
                <w:rFonts w:ascii="宋体" w:hAnsi="宋体" w:cs="宋体"/>
                <w:kern w:val="2"/>
                <w:sz w:val="18"/>
                <w:szCs w:val="18"/>
              </w:rPr>
            </w:pPr>
          </w:p>
          <w:p w14:paraId="79E9AC69">
            <w:pPr>
              <w:jc w:val="center"/>
              <w:rPr>
                <w:rFonts w:ascii="宋体" w:hAnsi="宋体" w:cs="宋体"/>
                <w:kern w:val="2"/>
                <w:sz w:val="18"/>
                <w:szCs w:val="18"/>
              </w:rPr>
            </w:pPr>
          </w:p>
          <w:p w14:paraId="74D6AA3C">
            <w:pPr>
              <w:jc w:val="center"/>
              <w:rPr>
                <w:rFonts w:ascii="宋体" w:hAnsi="宋体" w:cs="宋体"/>
                <w:kern w:val="2"/>
                <w:sz w:val="18"/>
                <w:szCs w:val="18"/>
              </w:rPr>
            </w:pPr>
          </w:p>
          <w:p w14:paraId="61A95CC7">
            <w:pPr>
              <w:jc w:val="center"/>
              <w:rPr>
                <w:rFonts w:cs="宋体"/>
                <w:kern w:val="2"/>
                <w:sz w:val="18"/>
                <w:szCs w:val="18"/>
              </w:rPr>
            </w:pPr>
          </w:p>
          <w:p w14:paraId="5A3AACB1">
            <w:pPr>
              <w:jc w:val="center"/>
              <w:rPr>
                <w:rFonts w:cs="宋体"/>
                <w:kern w:val="2"/>
                <w:sz w:val="18"/>
                <w:szCs w:val="18"/>
              </w:rPr>
            </w:pPr>
            <w:r>
              <w:rPr>
                <w:rFonts w:ascii="宋体" w:hAnsi="宋体" w:cs="宋体"/>
                <w:kern w:val="2"/>
                <w:sz w:val="18"/>
                <w:szCs w:val="18"/>
              </w:rPr>
              <w:t>绩  效  指  标</w:t>
            </w:r>
          </w:p>
        </w:tc>
        <w:tc>
          <w:tcPr>
            <w:tcW w:w="890" w:type="dxa"/>
            <w:vMerge w:val="restart"/>
            <w:tcBorders>
              <w:top w:val="single" w:color="auto" w:sz="4" w:space="0"/>
              <w:left w:val="single" w:color="auto" w:sz="4" w:space="0"/>
              <w:bottom w:val="single" w:color="auto" w:sz="4" w:space="0"/>
              <w:right w:val="single" w:color="auto" w:sz="4" w:space="0"/>
            </w:tcBorders>
            <w:noWrap w:val="0"/>
            <w:vAlign w:val="top"/>
          </w:tcPr>
          <w:p w14:paraId="2F7921C4">
            <w:pPr>
              <w:jc w:val="both"/>
              <w:rPr>
                <w:rFonts w:ascii="宋体" w:hAnsi="宋体" w:cs="宋体"/>
                <w:kern w:val="2"/>
                <w:sz w:val="18"/>
                <w:szCs w:val="18"/>
              </w:rPr>
            </w:pPr>
          </w:p>
          <w:p w14:paraId="023B9932">
            <w:pPr>
              <w:jc w:val="both"/>
              <w:rPr>
                <w:rFonts w:ascii="宋体" w:hAnsi="宋体" w:cs="宋体"/>
                <w:kern w:val="2"/>
                <w:sz w:val="18"/>
                <w:szCs w:val="18"/>
              </w:rPr>
            </w:pPr>
          </w:p>
          <w:p w14:paraId="67FC1658">
            <w:pPr>
              <w:jc w:val="both"/>
              <w:rPr>
                <w:rFonts w:ascii="宋体" w:hAnsi="宋体" w:cs="宋体"/>
                <w:kern w:val="2"/>
                <w:sz w:val="18"/>
                <w:szCs w:val="18"/>
              </w:rPr>
            </w:pPr>
          </w:p>
          <w:p w14:paraId="3DD22E31">
            <w:pPr>
              <w:jc w:val="both"/>
              <w:rPr>
                <w:rFonts w:ascii="宋体" w:hAnsi="宋体" w:cs="宋体"/>
                <w:kern w:val="2"/>
                <w:sz w:val="18"/>
                <w:szCs w:val="18"/>
              </w:rPr>
            </w:pPr>
          </w:p>
          <w:p w14:paraId="56C040B0">
            <w:pPr>
              <w:jc w:val="both"/>
              <w:rPr>
                <w:rFonts w:ascii="宋体" w:hAnsi="宋体" w:cs="宋体"/>
                <w:kern w:val="2"/>
                <w:sz w:val="18"/>
                <w:szCs w:val="18"/>
              </w:rPr>
            </w:pPr>
          </w:p>
          <w:p w14:paraId="09418DE9">
            <w:pPr>
              <w:jc w:val="both"/>
              <w:rPr>
                <w:rFonts w:ascii="宋体" w:hAnsi="宋体" w:cs="宋体"/>
                <w:kern w:val="2"/>
                <w:sz w:val="18"/>
                <w:szCs w:val="18"/>
              </w:rPr>
            </w:pPr>
          </w:p>
          <w:p w14:paraId="504CABA3">
            <w:pPr>
              <w:jc w:val="both"/>
              <w:rPr>
                <w:rFonts w:ascii="宋体" w:hAnsi="宋体" w:cs="宋体"/>
                <w:kern w:val="2"/>
                <w:sz w:val="18"/>
                <w:szCs w:val="18"/>
              </w:rPr>
            </w:pPr>
          </w:p>
          <w:p w14:paraId="38ED7A7C">
            <w:pPr>
              <w:jc w:val="both"/>
              <w:rPr>
                <w:rFonts w:ascii="宋体" w:hAnsi="宋体" w:cs="宋体"/>
                <w:kern w:val="2"/>
                <w:sz w:val="18"/>
                <w:szCs w:val="18"/>
              </w:rPr>
            </w:pPr>
          </w:p>
          <w:p w14:paraId="0658F112">
            <w:pPr>
              <w:jc w:val="both"/>
              <w:rPr>
                <w:rFonts w:ascii="宋体" w:hAnsi="宋体" w:cs="宋体"/>
                <w:kern w:val="2"/>
                <w:sz w:val="18"/>
                <w:szCs w:val="18"/>
              </w:rPr>
            </w:pPr>
          </w:p>
          <w:p w14:paraId="6AAF3603">
            <w:pPr>
              <w:jc w:val="both"/>
              <w:rPr>
                <w:rFonts w:ascii="宋体" w:hAnsi="宋体" w:cs="宋体"/>
                <w:kern w:val="2"/>
                <w:sz w:val="18"/>
                <w:szCs w:val="18"/>
              </w:rPr>
            </w:pPr>
            <w:r>
              <w:rPr>
                <w:rFonts w:ascii="宋体" w:hAnsi="宋体" w:cs="宋体"/>
                <w:kern w:val="2"/>
                <w:sz w:val="18"/>
                <w:szCs w:val="18"/>
              </w:rPr>
              <w:t>产出指标</w:t>
            </w:r>
          </w:p>
        </w:tc>
        <w:tc>
          <w:tcPr>
            <w:tcW w:w="1155" w:type="dxa"/>
            <w:vMerge w:val="restart"/>
            <w:tcBorders>
              <w:top w:val="single" w:color="auto" w:sz="4" w:space="0"/>
              <w:left w:val="single" w:color="auto" w:sz="4" w:space="0"/>
              <w:bottom w:val="single" w:color="auto" w:sz="4" w:space="0"/>
              <w:right w:val="single" w:color="auto" w:sz="4" w:space="0"/>
            </w:tcBorders>
            <w:noWrap w:val="0"/>
            <w:vAlign w:val="top"/>
          </w:tcPr>
          <w:p w14:paraId="6052ABFE">
            <w:pPr>
              <w:jc w:val="center"/>
              <w:rPr>
                <w:rFonts w:ascii="宋体" w:hAnsi="宋体" w:cs="宋体"/>
                <w:kern w:val="2"/>
                <w:sz w:val="18"/>
                <w:szCs w:val="18"/>
              </w:rPr>
            </w:pPr>
          </w:p>
          <w:p w14:paraId="0FF038E4">
            <w:pPr>
              <w:jc w:val="center"/>
              <w:rPr>
                <w:rFonts w:ascii="宋体" w:hAnsi="宋体" w:cs="宋体"/>
                <w:kern w:val="2"/>
                <w:sz w:val="18"/>
                <w:szCs w:val="18"/>
              </w:rPr>
            </w:pPr>
          </w:p>
          <w:p w14:paraId="2392ACDD">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数量指标</w:t>
            </w:r>
          </w:p>
          <w:p w14:paraId="4922EF87">
            <w:pPr>
              <w:jc w:val="center"/>
              <w:rPr>
                <w:rFonts w:cs="宋体"/>
                <w:kern w:val="2"/>
                <w:sz w:val="18"/>
                <w:szCs w:val="18"/>
              </w:rPr>
            </w:pP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5FA34996">
            <w:pPr>
              <w:jc w:val="center"/>
              <w:textAlignment w:val="center"/>
              <w:rPr>
                <w:rFonts w:cs="宋体"/>
                <w:kern w:val="2"/>
                <w:sz w:val="18"/>
                <w:szCs w:val="18"/>
              </w:rPr>
            </w:pPr>
            <w:r>
              <w:rPr>
                <w:rFonts w:hint="eastAsia" w:ascii="Times New Roman" w:hAnsi="Times New Roman" w:cs="宋体"/>
                <w:kern w:val="2"/>
                <w:sz w:val="15"/>
                <w:szCs w:val="15"/>
              </w:rPr>
              <w:t>普通国道养护工程实施里程</w:t>
            </w:r>
          </w:p>
        </w:tc>
        <w:tc>
          <w:tcPr>
            <w:tcW w:w="1433" w:type="dxa"/>
            <w:gridSpan w:val="2"/>
            <w:tcBorders>
              <w:top w:val="nil"/>
              <w:left w:val="nil"/>
              <w:bottom w:val="single" w:color="auto" w:sz="6" w:space="0"/>
              <w:right w:val="single" w:color="auto" w:sz="6" w:space="0"/>
            </w:tcBorders>
            <w:noWrap w:val="0"/>
            <w:vAlign w:val="center"/>
          </w:tcPr>
          <w:p w14:paraId="4F883464">
            <w:pPr>
              <w:jc w:val="center"/>
              <w:textAlignment w:val="center"/>
              <w:rPr>
                <w:rFonts w:hint="default" w:ascii="宋体" w:hAnsi="宋体" w:cs="宋体"/>
                <w:sz w:val="18"/>
                <w:szCs w:val="18"/>
                <w:lang w:val="en-US" w:eastAsia="zh-CN" w:bidi="ar"/>
              </w:rPr>
            </w:pPr>
            <w:r>
              <w:rPr>
                <w:rFonts w:hint="eastAsia"/>
              </w:rPr>
              <w:t>112</w:t>
            </w:r>
          </w:p>
        </w:tc>
        <w:tc>
          <w:tcPr>
            <w:tcW w:w="1597" w:type="dxa"/>
            <w:tcBorders>
              <w:top w:val="nil"/>
              <w:left w:val="nil"/>
              <w:bottom w:val="single" w:color="auto" w:sz="6" w:space="0"/>
              <w:right w:val="single" w:color="auto" w:sz="6" w:space="0"/>
            </w:tcBorders>
            <w:noWrap w:val="0"/>
            <w:vAlign w:val="center"/>
          </w:tcPr>
          <w:p w14:paraId="39CCCC7C">
            <w:pPr>
              <w:jc w:val="center"/>
              <w:textAlignment w:val="center"/>
              <w:rPr>
                <w:rFonts w:hint="default" w:cs="宋体"/>
                <w:kern w:val="2"/>
                <w:sz w:val="18"/>
                <w:szCs w:val="18"/>
                <w:lang w:val="en-US"/>
              </w:rPr>
            </w:pPr>
            <w:r>
              <w:rPr>
                <w:rFonts w:hint="eastAsia"/>
              </w:rPr>
              <w:t>112</w:t>
            </w:r>
          </w:p>
        </w:tc>
        <w:tc>
          <w:tcPr>
            <w:tcW w:w="878" w:type="dxa"/>
            <w:tcBorders>
              <w:top w:val="nil"/>
              <w:left w:val="nil"/>
              <w:bottom w:val="single" w:color="auto" w:sz="6" w:space="0"/>
              <w:right w:val="single" w:color="auto" w:sz="6" w:space="0"/>
            </w:tcBorders>
            <w:noWrap w:val="0"/>
            <w:vAlign w:val="center"/>
          </w:tcPr>
          <w:p w14:paraId="21E6F9AC">
            <w:pPr>
              <w:jc w:val="center"/>
              <w:rPr>
                <w:rFonts w:hint="eastAsia" w:ascii="仿宋_GB2312" w:hAnsi="Calibri" w:eastAsia="仿宋_GB2312" w:cs="宋体"/>
                <w:kern w:val="2"/>
                <w:sz w:val="18"/>
                <w:szCs w:val="18"/>
                <w:lang w:val="en-US" w:eastAsia="zh-CN" w:bidi="ar-SA"/>
              </w:rPr>
            </w:pPr>
            <w:r>
              <w:rPr>
                <w:rFonts w:hint="eastAsia" w:cs="宋体"/>
                <w:kern w:val="2"/>
                <w:sz w:val="18"/>
                <w:szCs w:val="18"/>
                <w:lang w:val="en-US" w:eastAsia="zh-CN"/>
              </w:rPr>
              <w:t>5</w:t>
            </w:r>
          </w:p>
        </w:tc>
        <w:tc>
          <w:tcPr>
            <w:tcW w:w="497" w:type="dxa"/>
            <w:tcBorders>
              <w:top w:val="nil"/>
              <w:left w:val="nil"/>
              <w:bottom w:val="single" w:color="auto" w:sz="6" w:space="0"/>
              <w:right w:val="single" w:color="auto" w:sz="6" w:space="0"/>
            </w:tcBorders>
            <w:noWrap w:val="0"/>
            <w:vAlign w:val="center"/>
          </w:tcPr>
          <w:p w14:paraId="7FA5CF94">
            <w:pPr>
              <w:jc w:val="center"/>
              <w:rPr>
                <w:rFonts w:cs="宋体"/>
                <w:kern w:val="2"/>
                <w:sz w:val="18"/>
                <w:szCs w:val="18"/>
              </w:rPr>
            </w:pPr>
            <w:r>
              <w:rPr>
                <w:rFonts w:hint="eastAsia" w:cs="宋体"/>
                <w:kern w:val="2"/>
                <w:sz w:val="18"/>
                <w:szCs w:val="18"/>
                <w:lang w:val="en-US" w:eastAsia="zh-CN"/>
              </w:rPr>
              <w:t>5</w:t>
            </w:r>
          </w:p>
        </w:tc>
        <w:tc>
          <w:tcPr>
            <w:tcW w:w="1197" w:type="dxa"/>
            <w:tcBorders>
              <w:top w:val="single" w:color="auto" w:sz="6" w:space="0"/>
              <w:left w:val="nil"/>
              <w:bottom w:val="single" w:color="auto" w:sz="6" w:space="0"/>
              <w:right w:val="single" w:color="auto" w:sz="6" w:space="0"/>
            </w:tcBorders>
            <w:noWrap w:val="0"/>
            <w:vAlign w:val="top"/>
          </w:tcPr>
          <w:p w14:paraId="3348BA2B">
            <w:pPr>
              <w:jc w:val="center"/>
              <w:rPr>
                <w:rFonts w:cs="宋体"/>
                <w:kern w:val="2"/>
                <w:sz w:val="15"/>
                <w:szCs w:val="15"/>
              </w:rPr>
            </w:pPr>
          </w:p>
        </w:tc>
      </w:tr>
      <w:tr w14:paraId="2D0678BA">
        <w:tblPrEx>
          <w:tblCellMar>
            <w:top w:w="0" w:type="dxa"/>
            <w:left w:w="108" w:type="dxa"/>
            <w:bottom w:w="0" w:type="dxa"/>
            <w:right w:w="108" w:type="dxa"/>
          </w:tblCellMar>
        </w:tblPrEx>
        <w:trPr>
          <w:cantSplit/>
          <w:trHeight w:val="522" w:hRule="atLeast"/>
          <w:jc w:val="center"/>
        </w:trPr>
        <w:tc>
          <w:tcPr>
            <w:tcW w:w="945" w:type="dxa"/>
            <w:vMerge w:val="continue"/>
            <w:tcBorders>
              <w:left w:val="single" w:color="auto" w:sz="6" w:space="0"/>
              <w:right w:val="single" w:color="auto" w:sz="4" w:space="0"/>
            </w:tcBorders>
            <w:noWrap w:val="0"/>
            <w:vAlign w:val="top"/>
          </w:tcPr>
          <w:p w14:paraId="04E3BBB2">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02A78B17">
            <w:pPr>
              <w:jc w:val="center"/>
              <w:rPr>
                <w:rFonts w:cs="宋体"/>
                <w:kern w:val="2"/>
                <w:sz w:val="18"/>
                <w:szCs w:val="18"/>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top"/>
          </w:tcPr>
          <w:p w14:paraId="4448727E">
            <w:pPr>
              <w:jc w:val="center"/>
              <w:rPr>
                <w:rFonts w:hint="default" w:eastAsia="仿宋_GB2312" w:cs="宋体"/>
                <w:kern w:val="2"/>
                <w:sz w:val="18"/>
                <w:szCs w:val="18"/>
                <w:lang w:val="en-US" w:eastAsia="zh-CN"/>
              </w:rPr>
            </w:pP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6DB2E034">
            <w:pPr>
              <w:jc w:val="center"/>
              <w:rPr>
                <w:rFonts w:hint="eastAsia" w:ascii="宋体" w:hAnsi="宋体" w:cs="宋体"/>
                <w:sz w:val="18"/>
                <w:szCs w:val="18"/>
                <w:lang w:val="en-US" w:eastAsia="zh-CN" w:bidi="ar"/>
              </w:rPr>
            </w:pPr>
            <w:r>
              <w:rPr>
                <w:rFonts w:hint="eastAsia" w:ascii="Times New Roman" w:hAnsi="Times New Roman" w:cs="宋体"/>
                <w:kern w:val="2"/>
                <w:sz w:val="15"/>
                <w:szCs w:val="15"/>
              </w:rPr>
              <w:t>普通国道养护工程实施天数</w:t>
            </w:r>
          </w:p>
        </w:tc>
        <w:tc>
          <w:tcPr>
            <w:tcW w:w="1433" w:type="dxa"/>
            <w:gridSpan w:val="2"/>
            <w:tcBorders>
              <w:top w:val="nil"/>
              <w:left w:val="nil"/>
              <w:bottom w:val="single" w:color="auto" w:sz="6" w:space="0"/>
              <w:right w:val="single" w:color="auto" w:sz="6" w:space="0"/>
            </w:tcBorders>
            <w:noWrap w:val="0"/>
            <w:vAlign w:val="top"/>
          </w:tcPr>
          <w:p w14:paraId="678F5BD5">
            <w:pPr>
              <w:jc w:val="center"/>
              <w:rPr>
                <w:rFonts w:hint="default" w:eastAsia="仿宋_GB2312" w:cs="宋体"/>
                <w:kern w:val="2"/>
                <w:sz w:val="18"/>
                <w:szCs w:val="18"/>
                <w:lang w:val="en-US" w:eastAsia="zh-CN"/>
              </w:rPr>
            </w:pPr>
            <w:r>
              <w:rPr>
                <w:rFonts w:hint="eastAsia" w:cs="宋体"/>
                <w:kern w:val="2"/>
                <w:sz w:val="18"/>
                <w:szCs w:val="18"/>
                <w:lang w:val="en-US" w:eastAsia="zh-CN"/>
              </w:rPr>
              <w:t>360</w:t>
            </w:r>
          </w:p>
        </w:tc>
        <w:tc>
          <w:tcPr>
            <w:tcW w:w="1597" w:type="dxa"/>
            <w:tcBorders>
              <w:top w:val="single" w:color="auto" w:sz="6" w:space="0"/>
              <w:left w:val="nil"/>
              <w:bottom w:val="single" w:color="auto" w:sz="6" w:space="0"/>
              <w:right w:val="single" w:color="auto" w:sz="6" w:space="0"/>
            </w:tcBorders>
            <w:noWrap w:val="0"/>
            <w:vAlign w:val="top"/>
          </w:tcPr>
          <w:p w14:paraId="115591E7">
            <w:pPr>
              <w:jc w:val="center"/>
              <w:rPr>
                <w:rFonts w:cs="宋体"/>
                <w:kern w:val="2"/>
                <w:sz w:val="18"/>
                <w:szCs w:val="18"/>
              </w:rPr>
            </w:pPr>
            <w:r>
              <w:rPr>
                <w:rFonts w:hint="eastAsia" w:cs="宋体"/>
                <w:kern w:val="2"/>
                <w:sz w:val="18"/>
                <w:szCs w:val="18"/>
                <w:lang w:val="en-US" w:eastAsia="zh-CN"/>
              </w:rPr>
              <w:t>360</w:t>
            </w:r>
          </w:p>
        </w:tc>
        <w:tc>
          <w:tcPr>
            <w:tcW w:w="878" w:type="dxa"/>
            <w:tcBorders>
              <w:top w:val="single" w:color="auto" w:sz="6" w:space="0"/>
              <w:left w:val="nil"/>
              <w:bottom w:val="single" w:color="auto" w:sz="6" w:space="0"/>
              <w:right w:val="single" w:color="auto" w:sz="6" w:space="0"/>
            </w:tcBorders>
            <w:noWrap w:val="0"/>
            <w:vAlign w:val="top"/>
          </w:tcPr>
          <w:p w14:paraId="06193C4E">
            <w:pPr>
              <w:jc w:val="center"/>
              <w:rPr>
                <w:rFonts w:hint="eastAsia" w:eastAsia="仿宋_GB2312" w:cs="宋体"/>
                <w:kern w:val="2"/>
                <w:sz w:val="18"/>
                <w:szCs w:val="18"/>
                <w:lang w:val="en-US" w:eastAsia="zh-CN"/>
              </w:rPr>
            </w:pPr>
            <w:r>
              <w:rPr>
                <w:rFonts w:hint="eastAsia" w:ascii="宋体" w:hAnsi="宋体" w:cs="宋体"/>
                <w:kern w:val="2"/>
                <w:sz w:val="18"/>
                <w:szCs w:val="18"/>
                <w:lang w:val="en-US" w:eastAsia="zh-CN" w:bidi="ar-SA"/>
              </w:rPr>
              <w:t>10</w:t>
            </w:r>
          </w:p>
        </w:tc>
        <w:tc>
          <w:tcPr>
            <w:tcW w:w="497" w:type="dxa"/>
            <w:tcBorders>
              <w:top w:val="single" w:color="auto" w:sz="6" w:space="0"/>
              <w:left w:val="nil"/>
              <w:bottom w:val="single" w:color="auto" w:sz="6" w:space="0"/>
              <w:right w:val="single" w:color="auto" w:sz="6" w:space="0"/>
            </w:tcBorders>
            <w:noWrap w:val="0"/>
            <w:vAlign w:val="top"/>
          </w:tcPr>
          <w:p w14:paraId="343CC051">
            <w:pPr>
              <w:jc w:val="center"/>
              <w:rPr>
                <w:rFonts w:hint="eastAsia" w:eastAsia="仿宋_GB2312" w:cs="宋体"/>
                <w:kern w:val="2"/>
                <w:sz w:val="18"/>
                <w:szCs w:val="18"/>
                <w:lang w:val="en-US" w:eastAsia="zh-CN"/>
              </w:rPr>
            </w:pPr>
            <w:r>
              <w:rPr>
                <w:rFonts w:hint="eastAsia" w:ascii="宋体" w:hAnsi="宋体" w:cs="宋体"/>
                <w:kern w:val="2"/>
                <w:sz w:val="18"/>
                <w:szCs w:val="18"/>
                <w:lang w:val="en-US" w:eastAsia="zh-CN"/>
              </w:rPr>
              <w:t>10</w:t>
            </w:r>
          </w:p>
        </w:tc>
        <w:tc>
          <w:tcPr>
            <w:tcW w:w="1197" w:type="dxa"/>
            <w:tcBorders>
              <w:top w:val="single" w:color="auto" w:sz="6" w:space="0"/>
              <w:left w:val="nil"/>
              <w:bottom w:val="single" w:color="auto" w:sz="6" w:space="0"/>
              <w:right w:val="single" w:color="auto" w:sz="6" w:space="0"/>
            </w:tcBorders>
            <w:noWrap w:val="0"/>
            <w:vAlign w:val="center"/>
          </w:tcPr>
          <w:p w14:paraId="319EC665">
            <w:pPr>
              <w:jc w:val="center"/>
              <w:rPr>
                <w:rFonts w:cs="宋体"/>
                <w:kern w:val="2"/>
                <w:sz w:val="18"/>
                <w:szCs w:val="18"/>
              </w:rPr>
            </w:pPr>
          </w:p>
        </w:tc>
      </w:tr>
      <w:tr w14:paraId="1CC25662">
        <w:tblPrEx>
          <w:tblCellMar>
            <w:top w:w="0" w:type="dxa"/>
            <w:left w:w="108" w:type="dxa"/>
            <w:bottom w:w="0" w:type="dxa"/>
            <w:right w:w="108" w:type="dxa"/>
          </w:tblCellMar>
        </w:tblPrEx>
        <w:trPr>
          <w:cantSplit/>
          <w:trHeight w:val="398" w:hRule="atLeast"/>
          <w:jc w:val="center"/>
        </w:trPr>
        <w:tc>
          <w:tcPr>
            <w:tcW w:w="945" w:type="dxa"/>
            <w:vMerge w:val="continue"/>
            <w:tcBorders>
              <w:left w:val="single" w:color="auto" w:sz="6" w:space="0"/>
              <w:right w:val="single" w:color="auto" w:sz="4" w:space="0"/>
            </w:tcBorders>
            <w:noWrap w:val="0"/>
            <w:vAlign w:val="top"/>
          </w:tcPr>
          <w:p w14:paraId="31073C63">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20FDFAB7">
            <w:pPr>
              <w:jc w:val="center"/>
              <w:rPr>
                <w:rFonts w:cs="宋体"/>
                <w:kern w:val="2"/>
                <w:sz w:val="18"/>
                <w:szCs w:val="18"/>
              </w:rPr>
            </w:pPr>
          </w:p>
        </w:tc>
        <w:tc>
          <w:tcPr>
            <w:tcW w:w="1155" w:type="dxa"/>
            <w:vMerge w:val="restart"/>
            <w:tcBorders>
              <w:top w:val="single" w:color="auto" w:sz="4" w:space="0"/>
              <w:left w:val="single" w:color="auto" w:sz="4" w:space="0"/>
              <w:bottom w:val="single" w:color="auto" w:sz="4" w:space="0"/>
              <w:right w:val="single" w:color="auto" w:sz="4" w:space="0"/>
            </w:tcBorders>
            <w:noWrap w:val="0"/>
            <w:vAlign w:val="top"/>
          </w:tcPr>
          <w:p w14:paraId="717DF40C">
            <w:pPr>
              <w:jc w:val="center"/>
              <w:rPr>
                <w:rFonts w:ascii="宋体" w:hAnsi="宋体" w:cs="宋体"/>
                <w:kern w:val="2"/>
                <w:sz w:val="18"/>
                <w:szCs w:val="18"/>
              </w:rPr>
            </w:pPr>
            <w:r>
              <w:rPr>
                <w:rFonts w:hint="eastAsia" w:cs="宋体"/>
                <w:kern w:val="2"/>
                <w:sz w:val="18"/>
                <w:szCs w:val="18"/>
                <w:lang w:val="en-US" w:eastAsia="zh-CN"/>
              </w:rPr>
              <w:t>质量指标</w:t>
            </w: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30E6C767">
            <w:pPr>
              <w:jc w:val="center"/>
              <w:textAlignment w:val="center"/>
              <w:rPr>
                <w:rFonts w:hint="default" w:ascii="宋体" w:hAnsi="宋体" w:eastAsia="仿宋_GB2312" w:cs="宋体"/>
                <w:sz w:val="15"/>
                <w:szCs w:val="15"/>
                <w:lang w:val="en-US" w:eastAsia="zh-CN" w:bidi="ar"/>
              </w:rPr>
            </w:pPr>
            <w:r>
              <w:rPr>
                <w:rFonts w:hint="eastAsia" w:ascii="宋体" w:hAnsi="宋体" w:cs="宋体"/>
                <w:sz w:val="15"/>
                <w:szCs w:val="15"/>
                <w:lang w:val="en-US" w:eastAsia="zh-CN" w:bidi="ar"/>
              </w:rPr>
              <w:t>实施路段技术状况水平</w:t>
            </w:r>
          </w:p>
        </w:tc>
        <w:tc>
          <w:tcPr>
            <w:tcW w:w="1433" w:type="dxa"/>
            <w:gridSpan w:val="2"/>
            <w:tcBorders>
              <w:top w:val="nil"/>
              <w:left w:val="nil"/>
              <w:bottom w:val="single" w:color="auto" w:sz="6" w:space="0"/>
              <w:right w:val="single" w:color="auto" w:sz="6" w:space="0"/>
            </w:tcBorders>
            <w:noWrap w:val="0"/>
            <w:vAlign w:val="center"/>
          </w:tcPr>
          <w:p w14:paraId="6A3ACBED">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提升</w:t>
            </w:r>
          </w:p>
        </w:tc>
        <w:tc>
          <w:tcPr>
            <w:tcW w:w="1597" w:type="dxa"/>
            <w:tcBorders>
              <w:top w:val="nil"/>
              <w:left w:val="nil"/>
              <w:bottom w:val="single" w:color="auto" w:sz="6" w:space="0"/>
              <w:right w:val="single" w:color="auto" w:sz="6" w:space="0"/>
            </w:tcBorders>
            <w:noWrap w:val="0"/>
            <w:vAlign w:val="center"/>
          </w:tcPr>
          <w:p w14:paraId="25B96E63">
            <w:pPr>
              <w:jc w:val="center"/>
              <w:textAlignment w:val="center"/>
              <w:rPr>
                <w:rFonts w:hint="default" w:ascii="宋体" w:hAnsi="宋体" w:cs="宋体"/>
                <w:sz w:val="18"/>
                <w:szCs w:val="18"/>
                <w:lang w:val="en-US" w:eastAsia="zh-CN" w:bidi="ar"/>
              </w:rPr>
            </w:pPr>
            <w:r>
              <w:rPr>
                <w:rFonts w:hint="default" w:ascii="宋体" w:hAnsi="宋体" w:cs="宋体"/>
                <w:sz w:val="18"/>
                <w:szCs w:val="18"/>
                <w:lang w:val="en-US" w:eastAsia="zh-CN" w:bidi="ar"/>
              </w:rPr>
              <w:t>提升</w:t>
            </w:r>
          </w:p>
        </w:tc>
        <w:tc>
          <w:tcPr>
            <w:tcW w:w="878" w:type="dxa"/>
            <w:tcBorders>
              <w:top w:val="nil"/>
              <w:left w:val="nil"/>
              <w:bottom w:val="single" w:color="auto" w:sz="6" w:space="0"/>
              <w:right w:val="single" w:color="auto" w:sz="6" w:space="0"/>
            </w:tcBorders>
            <w:noWrap w:val="0"/>
            <w:vAlign w:val="top"/>
          </w:tcPr>
          <w:p w14:paraId="1EADD172">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10</w:t>
            </w:r>
          </w:p>
        </w:tc>
        <w:tc>
          <w:tcPr>
            <w:tcW w:w="497" w:type="dxa"/>
            <w:tcBorders>
              <w:top w:val="nil"/>
              <w:left w:val="nil"/>
              <w:bottom w:val="single" w:color="auto" w:sz="6" w:space="0"/>
              <w:right w:val="single" w:color="auto" w:sz="6" w:space="0"/>
            </w:tcBorders>
            <w:noWrap w:val="0"/>
            <w:vAlign w:val="top"/>
          </w:tcPr>
          <w:p w14:paraId="4334C23A">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10</w:t>
            </w:r>
          </w:p>
        </w:tc>
        <w:tc>
          <w:tcPr>
            <w:tcW w:w="1197" w:type="dxa"/>
            <w:tcBorders>
              <w:top w:val="single" w:color="auto" w:sz="6" w:space="0"/>
              <w:left w:val="nil"/>
              <w:bottom w:val="single" w:color="auto" w:sz="6" w:space="0"/>
              <w:right w:val="single" w:color="auto" w:sz="6" w:space="0"/>
            </w:tcBorders>
            <w:noWrap w:val="0"/>
            <w:vAlign w:val="top"/>
          </w:tcPr>
          <w:p w14:paraId="4C0161BE">
            <w:pPr>
              <w:jc w:val="center"/>
              <w:rPr>
                <w:rFonts w:ascii="宋体" w:hAnsi="宋体" w:cs="宋体"/>
                <w:kern w:val="2"/>
                <w:sz w:val="18"/>
                <w:szCs w:val="18"/>
              </w:rPr>
            </w:pPr>
          </w:p>
        </w:tc>
      </w:tr>
      <w:tr w14:paraId="4ADE4807">
        <w:tblPrEx>
          <w:tblCellMar>
            <w:top w:w="0" w:type="dxa"/>
            <w:left w:w="108" w:type="dxa"/>
            <w:bottom w:w="0" w:type="dxa"/>
            <w:right w:w="108" w:type="dxa"/>
          </w:tblCellMar>
        </w:tblPrEx>
        <w:trPr>
          <w:cantSplit/>
          <w:trHeight w:val="403" w:hRule="atLeast"/>
          <w:jc w:val="center"/>
        </w:trPr>
        <w:tc>
          <w:tcPr>
            <w:tcW w:w="945" w:type="dxa"/>
            <w:vMerge w:val="continue"/>
            <w:tcBorders>
              <w:left w:val="single" w:color="auto" w:sz="6" w:space="0"/>
              <w:right w:val="single" w:color="auto" w:sz="4" w:space="0"/>
            </w:tcBorders>
            <w:noWrap w:val="0"/>
            <w:vAlign w:val="top"/>
          </w:tcPr>
          <w:p w14:paraId="7284C517">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7D7F32E3">
            <w:pPr>
              <w:jc w:val="center"/>
              <w:rPr>
                <w:rFonts w:cs="宋体"/>
                <w:kern w:val="2"/>
                <w:sz w:val="18"/>
                <w:szCs w:val="18"/>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top"/>
          </w:tcPr>
          <w:p w14:paraId="545328C7">
            <w:pPr>
              <w:jc w:val="center"/>
              <w:rPr>
                <w:rFonts w:hint="eastAsia" w:cs="宋体"/>
                <w:kern w:val="2"/>
                <w:sz w:val="18"/>
                <w:szCs w:val="18"/>
                <w:lang w:val="en-US" w:eastAsia="zh-CN"/>
              </w:rPr>
            </w:pP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59B80F7D">
            <w:pPr>
              <w:jc w:val="center"/>
              <w:textAlignment w:val="center"/>
              <w:rPr>
                <w:rFonts w:hint="default" w:ascii="宋体" w:hAnsi="宋体" w:cs="宋体"/>
                <w:sz w:val="15"/>
                <w:szCs w:val="15"/>
                <w:lang w:val="en-US" w:eastAsia="zh-CN" w:bidi="ar"/>
              </w:rPr>
            </w:pPr>
            <w:r>
              <w:rPr>
                <w:rFonts w:hint="default" w:ascii="宋体" w:hAnsi="宋体" w:cs="宋体"/>
                <w:sz w:val="15"/>
                <w:szCs w:val="15"/>
                <w:lang w:val="en-US" w:eastAsia="zh-CN" w:bidi="ar"/>
              </w:rPr>
              <w:t>公路使用寿命</w:t>
            </w:r>
          </w:p>
        </w:tc>
        <w:tc>
          <w:tcPr>
            <w:tcW w:w="1433" w:type="dxa"/>
            <w:gridSpan w:val="2"/>
            <w:tcBorders>
              <w:top w:val="nil"/>
              <w:left w:val="nil"/>
              <w:bottom w:val="single" w:color="auto" w:sz="6" w:space="0"/>
              <w:right w:val="single" w:color="auto" w:sz="6" w:space="0"/>
            </w:tcBorders>
            <w:noWrap w:val="0"/>
            <w:vAlign w:val="center"/>
          </w:tcPr>
          <w:p w14:paraId="781B87C2">
            <w:pPr>
              <w:jc w:val="center"/>
              <w:textAlignment w:val="center"/>
              <w:rPr>
                <w:rFonts w:hint="default" w:ascii="宋体" w:hAnsi="宋体" w:cs="宋体"/>
                <w:sz w:val="15"/>
                <w:szCs w:val="15"/>
                <w:lang w:val="en-US" w:eastAsia="zh-CN" w:bidi="ar"/>
              </w:rPr>
            </w:pPr>
            <w:r>
              <w:rPr>
                <w:rFonts w:hint="eastAsia" w:ascii="宋体" w:hAnsi="宋体" w:cs="宋体"/>
                <w:sz w:val="15"/>
                <w:szCs w:val="15"/>
                <w:lang w:val="en-US" w:eastAsia="zh-CN" w:bidi="ar"/>
              </w:rPr>
              <w:t>延长</w:t>
            </w:r>
          </w:p>
        </w:tc>
        <w:tc>
          <w:tcPr>
            <w:tcW w:w="1597" w:type="dxa"/>
            <w:tcBorders>
              <w:top w:val="nil"/>
              <w:left w:val="nil"/>
              <w:bottom w:val="single" w:color="auto" w:sz="6" w:space="0"/>
              <w:right w:val="single" w:color="auto" w:sz="6" w:space="0"/>
            </w:tcBorders>
            <w:noWrap w:val="0"/>
            <w:vAlign w:val="center"/>
          </w:tcPr>
          <w:p w14:paraId="58CEE0AA">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延长</w:t>
            </w:r>
          </w:p>
        </w:tc>
        <w:tc>
          <w:tcPr>
            <w:tcW w:w="878" w:type="dxa"/>
            <w:tcBorders>
              <w:top w:val="nil"/>
              <w:left w:val="nil"/>
              <w:bottom w:val="single" w:color="auto" w:sz="6" w:space="0"/>
              <w:right w:val="single" w:color="auto" w:sz="6" w:space="0"/>
            </w:tcBorders>
            <w:noWrap w:val="0"/>
            <w:vAlign w:val="top"/>
          </w:tcPr>
          <w:p w14:paraId="3ADB262F">
            <w:pPr>
              <w:jc w:val="center"/>
              <w:rPr>
                <w:rFonts w:hint="default" w:ascii="宋体" w:hAnsi="宋体" w:eastAsia="仿宋_GB2312" w:cs="宋体"/>
                <w:kern w:val="2"/>
                <w:sz w:val="18"/>
                <w:szCs w:val="18"/>
                <w:lang w:val="en-US" w:eastAsia="zh-CN" w:bidi="ar-SA"/>
              </w:rPr>
            </w:pPr>
            <w:r>
              <w:rPr>
                <w:rFonts w:hint="eastAsia" w:ascii="宋体" w:hAnsi="宋体" w:cs="宋体"/>
                <w:kern w:val="2"/>
                <w:sz w:val="18"/>
                <w:szCs w:val="18"/>
                <w:lang w:val="en-US" w:eastAsia="zh-CN" w:bidi="ar-SA"/>
              </w:rPr>
              <w:t>5</w:t>
            </w:r>
          </w:p>
        </w:tc>
        <w:tc>
          <w:tcPr>
            <w:tcW w:w="497" w:type="dxa"/>
            <w:tcBorders>
              <w:top w:val="nil"/>
              <w:left w:val="nil"/>
              <w:bottom w:val="single" w:color="auto" w:sz="6" w:space="0"/>
              <w:right w:val="single" w:color="auto" w:sz="6" w:space="0"/>
            </w:tcBorders>
            <w:noWrap w:val="0"/>
            <w:vAlign w:val="top"/>
          </w:tcPr>
          <w:p w14:paraId="58588C0F">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197" w:type="dxa"/>
            <w:tcBorders>
              <w:top w:val="single" w:color="auto" w:sz="6" w:space="0"/>
              <w:left w:val="nil"/>
              <w:bottom w:val="single" w:color="auto" w:sz="6" w:space="0"/>
              <w:right w:val="single" w:color="auto" w:sz="6" w:space="0"/>
            </w:tcBorders>
            <w:noWrap w:val="0"/>
            <w:vAlign w:val="top"/>
          </w:tcPr>
          <w:p w14:paraId="18F46C02">
            <w:pPr>
              <w:jc w:val="center"/>
              <w:rPr>
                <w:rFonts w:ascii="宋体" w:hAnsi="宋体" w:cs="宋体"/>
                <w:kern w:val="2"/>
                <w:sz w:val="18"/>
                <w:szCs w:val="18"/>
              </w:rPr>
            </w:pPr>
          </w:p>
        </w:tc>
      </w:tr>
      <w:tr w14:paraId="747F6913">
        <w:tblPrEx>
          <w:tblCellMar>
            <w:top w:w="0" w:type="dxa"/>
            <w:left w:w="108" w:type="dxa"/>
            <w:bottom w:w="0" w:type="dxa"/>
            <w:right w:w="108" w:type="dxa"/>
          </w:tblCellMar>
        </w:tblPrEx>
        <w:trPr>
          <w:cantSplit/>
          <w:trHeight w:val="405" w:hRule="atLeast"/>
          <w:jc w:val="center"/>
        </w:trPr>
        <w:tc>
          <w:tcPr>
            <w:tcW w:w="945" w:type="dxa"/>
            <w:vMerge w:val="continue"/>
            <w:tcBorders>
              <w:left w:val="single" w:color="auto" w:sz="6" w:space="0"/>
              <w:right w:val="single" w:color="auto" w:sz="4" w:space="0"/>
            </w:tcBorders>
            <w:noWrap w:val="0"/>
            <w:vAlign w:val="top"/>
          </w:tcPr>
          <w:p w14:paraId="685A4AA6">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28F86115">
            <w:pPr>
              <w:jc w:val="center"/>
              <w:rPr>
                <w:rFonts w:cs="宋体"/>
                <w:kern w:val="2"/>
                <w:sz w:val="18"/>
                <w:szCs w:val="18"/>
              </w:rPr>
            </w:pPr>
          </w:p>
        </w:tc>
        <w:tc>
          <w:tcPr>
            <w:tcW w:w="1155" w:type="dxa"/>
            <w:vMerge w:val="restart"/>
            <w:tcBorders>
              <w:top w:val="single" w:color="auto" w:sz="4" w:space="0"/>
              <w:left w:val="single" w:color="auto" w:sz="4" w:space="0"/>
              <w:bottom w:val="single" w:color="auto" w:sz="4" w:space="0"/>
              <w:right w:val="single" w:color="auto" w:sz="4" w:space="0"/>
            </w:tcBorders>
            <w:noWrap w:val="0"/>
            <w:vAlign w:val="top"/>
          </w:tcPr>
          <w:p w14:paraId="043CAE81">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时效指标</w:t>
            </w:r>
          </w:p>
          <w:p w14:paraId="24E060DF">
            <w:pPr>
              <w:jc w:val="center"/>
              <w:rPr>
                <w:rFonts w:cs="宋体"/>
                <w:kern w:val="2"/>
                <w:sz w:val="18"/>
                <w:szCs w:val="18"/>
              </w:rPr>
            </w:pP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008D1BC2">
            <w:pPr>
              <w:jc w:val="center"/>
              <w:textAlignment w:val="center"/>
              <w:rPr>
                <w:rFonts w:cs="宋体"/>
                <w:kern w:val="2"/>
                <w:sz w:val="15"/>
                <w:szCs w:val="15"/>
              </w:rPr>
            </w:pPr>
            <w:r>
              <w:rPr>
                <w:rFonts w:hint="eastAsia" w:ascii="宋体" w:hAnsi="宋体" w:cs="宋体"/>
                <w:sz w:val="15"/>
                <w:szCs w:val="15"/>
                <w:lang w:bidi="ar"/>
              </w:rPr>
              <w:t>按时完成投资</w:t>
            </w:r>
          </w:p>
        </w:tc>
        <w:tc>
          <w:tcPr>
            <w:tcW w:w="1433" w:type="dxa"/>
            <w:gridSpan w:val="2"/>
            <w:tcBorders>
              <w:top w:val="nil"/>
              <w:left w:val="nil"/>
              <w:bottom w:val="single" w:color="auto" w:sz="6" w:space="0"/>
              <w:right w:val="single" w:color="auto" w:sz="6" w:space="0"/>
            </w:tcBorders>
            <w:noWrap w:val="0"/>
            <w:vAlign w:val="center"/>
          </w:tcPr>
          <w:p w14:paraId="2CEE252B">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1年内</w:t>
            </w:r>
          </w:p>
        </w:tc>
        <w:tc>
          <w:tcPr>
            <w:tcW w:w="1597" w:type="dxa"/>
            <w:tcBorders>
              <w:top w:val="nil"/>
              <w:left w:val="nil"/>
              <w:bottom w:val="single" w:color="auto" w:sz="6" w:space="0"/>
              <w:right w:val="single" w:color="auto" w:sz="6" w:space="0"/>
            </w:tcBorders>
            <w:noWrap w:val="0"/>
            <w:vAlign w:val="center"/>
          </w:tcPr>
          <w:p w14:paraId="142736A3">
            <w:pPr>
              <w:jc w:val="center"/>
              <w:textAlignment w:val="center"/>
              <w:rPr>
                <w:rFonts w:hint="default" w:eastAsia="仿宋_GB2312" w:cs="宋体"/>
                <w:kern w:val="2"/>
                <w:sz w:val="18"/>
                <w:szCs w:val="18"/>
                <w:lang w:val="en-US" w:eastAsia="zh-CN"/>
              </w:rPr>
            </w:pPr>
            <w:r>
              <w:rPr>
                <w:rFonts w:hint="eastAsia" w:ascii="宋体" w:hAnsi="宋体" w:cs="宋体"/>
                <w:sz w:val="18"/>
                <w:szCs w:val="18"/>
                <w:lang w:val="en-US" w:eastAsia="zh-CN" w:bidi="ar"/>
              </w:rPr>
              <w:t>1年内</w:t>
            </w:r>
          </w:p>
        </w:tc>
        <w:tc>
          <w:tcPr>
            <w:tcW w:w="878" w:type="dxa"/>
            <w:tcBorders>
              <w:top w:val="nil"/>
              <w:left w:val="nil"/>
              <w:bottom w:val="single" w:color="auto" w:sz="6" w:space="0"/>
              <w:right w:val="single" w:color="auto" w:sz="6" w:space="0"/>
            </w:tcBorders>
            <w:noWrap w:val="0"/>
            <w:vAlign w:val="top"/>
          </w:tcPr>
          <w:p w14:paraId="7A293B4D">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497" w:type="dxa"/>
            <w:tcBorders>
              <w:top w:val="nil"/>
              <w:left w:val="nil"/>
              <w:bottom w:val="single" w:color="auto" w:sz="6" w:space="0"/>
              <w:right w:val="single" w:color="auto" w:sz="6" w:space="0"/>
            </w:tcBorders>
            <w:noWrap w:val="0"/>
            <w:vAlign w:val="top"/>
          </w:tcPr>
          <w:p w14:paraId="7B774D83">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197" w:type="dxa"/>
            <w:tcBorders>
              <w:top w:val="single" w:color="auto" w:sz="6" w:space="0"/>
              <w:left w:val="nil"/>
              <w:bottom w:val="single" w:color="auto" w:sz="6" w:space="0"/>
              <w:right w:val="single" w:color="auto" w:sz="6" w:space="0"/>
            </w:tcBorders>
            <w:noWrap w:val="0"/>
            <w:vAlign w:val="top"/>
          </w:tcPr>
          <w:p w14:paraId="0F255BE8">
            <w:pPr>
              <w:jc w:val="center"/>
              <w:rPr>
                <w:rFonts w:cs="宋体"/>
                <w:kern w:val="2"/>
                <w:sz w:val="18"/>
                <w:szCs w:val="18"/>
              </w:rPr>
            </w:pPr>
          </w:p>
        </w:tc>
      </w:tr>
      <w:tr w14:paraId="0A897DF8">
        <w:tblPrEx>
          <w:tblCellMar>
            <w:top w:w="0" w:type="dxa"/>
            <w:left w:w="108" w:type="dxa"/>
            <w:bottom w:w="0" w:type="dxa"/>
            <w:right w:w="108" w:type="dxa"/>
          </w:tblCellMar>
        </w:tblPrEx>
        <w:trPr>
          <w:cantSplit/>
          <w:trHeight w:val="485" w:hRule="atLeast"/>
          <w:jc w:val="center"/>
        </w:trPr>
        <w:tc>
          <w:tcPr>
            <w:tcW w:w="945" w:type="dxa"/>
            <w:vMerge w:val="continue"/>
            <w:tcBorders>
              <w:left w:val="single" w:color="auto" w:sz="6" w:space="0"/>
              <w:right w:val="single" w:color="auto" w:sz="4" w:space="0"/>
            </w:tcBorders>
            <w:noWrap w:val="0"/>
            <w:vAlign w:val="top"/>
          </w:tcPr>
          <w:p w14:paraId="75A366C5">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40254300">
            <w:pPr>
              <w:jc w:val="center"/>
              <w:rPr>
                <w:rFonts w:cs="宋体"/>
                <w:kern w:val="2"/>
                <w:sz w:val="18"/>
                <w:szCs w:val="18"/>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top"/>
          </w:tcPr>
          <w:p w14:paraId="317CEC19">
            <w:pPr>
              <w:jc w:val="center"/>
              <w:rPr>
                <w:rFonts w:cs="宋体"/>
                <w:kern w:val="2"/>
                <w:sz w:val="18"/>
                <w:szCs w:val="18"/>
              </w:rPr>
            </w:pP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2D670E37">
            <w:pPr>
              <w:jc w:val="center"/>
              <w:textAlignment w:val="center"/>
              <w:rPr>
                <w:rFonts w:ascii="宋体" w:hAnsi="宋体" w:cs="宋体"/>
                <w:sz w:val="15"/>
                <w:szCs w:val="15"/>
                <w:lang w:bidi="ar"/>
              </w:rPr>
            </w:pPr>
            <w:r>
              <w:rPr>
                <w:rFonts w:hint="eastAsia" w:ascii="宋体" w:hAnsi="宋体" w:cs="宋体"/>
                <w:sz w:val="15"/>
                <w:szCs w:val="15"/>
                <w:lang w:val="en-US" w:eastAsia="zh-CN" w:bidi="ar"/>
              </w:rPr>
              <w:t>资金支出及时率</w:t>
            </w:r>
          </w:p>
        </w:tc>
        <w:tc>
          <w:tcPr>
            <w:tcW w:w="1433" w:type="dxa"/>
            <w:gridSpan w:val="2"/>
            <w:tcBorders>
              <w:top w:val="nil"/>
              <w:left w:val="nil"/>
              <w:bottom w:val="single" w:color="auto" w:sz="6" w:space="0"/>
              <w:right w:val="single" w:color="auto" w:sz="6" w:space="0"/>
            </w:tcBorders>
            <w:noWrap w:val="0"/>
            <w:vAlign w:val="center"/>
          </w:tcPr>
          <w:p w14:paraId="575200F8">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100</w:t>
            </w:r>
          </w:p>
        </w:tc>
        <w:tc>
          <w:tcPr>
            <w:tcW w:w="1597" w:type="dxa"/>
            <w:tcBorders>
              <w:top w:val="nil"/>
              <w:left w:val="nil"/>
              <w:bottom w:val="single" w:color="auto" w:sz="6" w:space="0"/>
              <w:right w:val="single" w:color="auto" w:sz="6" w:space="0"/>
            </w:tcBorders>
            <w:noWrap w:val="0"/>
            <w:vAlign w:val="center"/>
          </w:tcPr>
          <w:p w14:paraId="0C258CC4">
            <w:pPr>
              <w:jc w:val="center"/>
              <w:textAlignment w:val="center"/>
              <w:rPr>
                <w:rFonts w:hint="default" w:ascii="宋体" w:hAnsi="宋体" w:cs="宋体"/>
                <w:sz w:val="18"/>
                <w:szCs w:val="18"/>
                <w:lang w:val="en-US" w:bidi="ar"/>
              </w:rPr>
            </w:pPr>
            <w:r>
              <w:rPr>
                <w:rFonts w:hint="eastAsia" w:ascii="宋体" w:hAnsi="宋体" w:cs="宋体"/>
                <w:sz w:val="18"/>
                <w:szCs w:val="18"/>
                <w:lang w:val="en-US" w:eastAsia="zh-CN" w:bidi="ar"/>
              </w:rPr>
              <w:t>100</w:t>
            </w:r>
          </w:p>
        </w:tc>
        <w:tc>
          <w:tcPr>
            <w:tcW w:w="878" w:type="dxa"/>
            <w:tcBorders>
              <w:top w:val="nil"/>
              <w:left w:val="nil"/>
              <w:bottom w:val="single" w:color="auto" w:sz="6" w:space="0"/>
              <w:right w:val="single" w:color="auto" w:sz="6" w:space="0"/>
            </w:tcBorders>
            <w:noWrap w:val="0"/>
            <w:vAlign w:val="top"/>
          </w:tcPr>
          <w:p w14:paraId="5DB28FEF">
            <w:pPr>
              <w:jc w:val="center"/>
              <w:rPr>
                <w:rFonts w:ascii="宋体" w:hAnsi="宋体" w:cs="宋体"/>
                <w:kern w:val="2"/>
                <w:sz w:val="18"/>
                <w:szCs w:val="18"/>
              </w:rPr>
            </w:pPr>
          </w:p>
          <w:p w14:paraId="6EE9990F">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497" w:type="dxa"/>
            <w:tcBorders>
              <w:top w:val="nil"/>
              <w:left w:val="nil"/>
              <w:bottom w:val="single" w:color="auto" w:sz="6" w:space="0"/>
              <w:right w:val="single" w:color="auto" w:sz="6" w:space="0"/>
            </w:tcBorders>
            <w:noWrap w:val="0"/>
            <w:vAlign w:val="top"/>
          </w:tcPr>
          <w:p w14:paraId="097E030C">
            <w:pPr>
              <w:jc w:val="center"/>
              <w:rPr>
                <w:rFonts w:ascii="宋体" w:hAnsi="宋体" w:cs="宋体"/>
                <w:kern w:val="2"/>
                <w:sz w:val="18"/>
                <w:szCs w:val="18"/>
              </w:rPr>
            </w:pPr>
          </w:p>
          <w:p w14:paraId="66F84990">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197" w:type="dxa"/>
            <w:tcBorders>
              <w:top w:val="single" w:color="auto" w:sz="6" w:space="0"/>
              <w:left w:val="nil"/>
              <w:bottom w:val="single" w:color="auto" w:sz="6" w:space="0"/>
              <w:right w:val="single" w:color="auto" w:sz="6" w:space="0"/>
            </w:tcBorders>
            <w:noWrap w:val="0"/>
            <w:vAlign w:val="top"/>
          </w:tcPr>
          <w:p w14:paraId="5BB3728B">
            <w:pPr>
              <w:jc w:val="center"/>
              <w:rPr>
                <w:rFonts w:ascii="宋体" w:hAnsi="宋体" w:cs="宋体"/>
                <w:kern w:val="2"/>
                <w:sz w:val="18"/>
                <w:szCs w:val="18"/>
              </w:rPr>
            </w:pPr>
          </w:p>
        </w:tc>
      </w:tr>
      <w:tr w14:paraId="3E29B7A3">
        <w:tblPrEx>
          <w:tblCellMar>
            <w:top w:w="0" w:type="dxa"/>
            <w:left w:w="108" w:type="dxa"/>
            <w:bottom w:w="0" w:type="dxa"/>
            <w:right w:w="108" w:type="dxa"/>
          </w:tblCellMar>
        </w:tblPrEx>
        <w:trPr>
          <w:cantSplit/>
          <w:trHeight w:val="446" w:hRule="atLeast"/>
          <w:jc w:val="center"/>
        </w:trPr>
        <w:tc>
          <w:tcPr>
            <w:tcW w:w="945" w:type="dxa"/>
            <w:vMerge w:val="continue"/>
            <w:tcBorders>
              <w:left w:val="single" w:color="auto" w:sz="6" w:space="0"/>
              <w:right w:val="single" w:color="auto" w:sz="4" w:space="0"/>
            </w:tcBorders>
            <w:noWrap w:val="0"/>
            <w:vAlign w:val="top"/>
          </w:tcPr>
          <w:p w14:paraId="04786C43">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75836600">
            <w:pPr>
              <w:jc w:val="center"/>
              <w:rPr>
                <w:rFonts w:cs="宋体"/>
                <w:kern w:val="2"/>
                <w:sz w:val="18"/>
                <w:szCs w:val="18"/>
              </w:rPr>
            </w:pPr>
          </w:p>
        </w:tc>
        <w:tc>
          <w:tcPr>
            <w:tcW w:w="1155" w:type="dxa"/>
            <w:vMerge w:val="restart"/>
            <w:tcBorders>
              <w:top w:val="single" w:color="auto" w:sz="4" w:space="0"/>
              <w:left w:val="single" w:color="auto" w:sz="4" w:space="0"/>
              <w:bottom w:val="single" w:color="auto" w:sz="4" w:space="0"/>
              <w:right w:val="single" w:color="auto" w:sz="4" w:space="0"/>
            </w:tcBorders>
            <w:noWrap w:val="0"/>
            <w:vAlign w:val="top"/>
          </w:tcPr>
          <w:p w14:paraId="3E3E21E7">
            <w:pPr>
              <w:jc w:val="center"/>
              <w:rPr>
                <w:rFonts w:ascii="宋体" w:hAnsi="宋体" w:cs="宋体"/>
                <w:kern w:val="2"/>
                <w:sz w:val="18"/>
                <w:szCs w:val="18"/>
              </w:rPr>
            </w:pPr>
          </w:p>
          <w:p w14:paraId="449F4469">
            <w:pPr>
              <w:jc w:val="both"/>
              <w:rPr>
                <w:rFonts w:cs="宋体"/>
                <w:kern w:val="2"/>
                <w:sz w:val="18"/>
                <w:szCs w:val="18"/>
              </w:rPr>
            </w:pPr>
            <w:r>
              <w:rPr>
                <w:rFonts w:ascii="宋体" w:hAnsi="宋体" w:cs="宋体"/>
                <w:kern w:val="2"/>
                <w:sz w:val="18"/>
                <w:szCs w:val="18"/>
              </w:rPr>
              <w:t>成本指标</w:t>
            </w: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75693037">
            <w:pPr>
              <w:jc w:val="center"/>
              <w:textAlignment w:val="center"/>
              <w:rPr>
                <w:rFonts w:ascii="宋体" w:hAnsi="宋体" w:cs="宋体"/>
                <w:sz w:val="15"/>
                <w:szCs w:val="15"/>
                <w:lang w:bidi="ar"/>
              </w:rPr>
            </w:pPr>
            <w:r>
              <w:rPr>
                <w:rFonts w:hint="eastAsia" w:ascii="宋体" w:hAnsi="宋体" w:cs="宋体"/>
                <w:sz w:val="15"/>
                <w:szCs w:val="15"/>
                <w:lang w:val="en-US" w:eastAsia="zh-CN" w:bidi="ar"/>
              </w:rPr>
              <w:t>控制在预算资金之内</w:t>
            </w:r>
          </w:p>
        </w:tc>
        <w:tc>
          <w:tcPr>
            <w:tcW w:w="1433" w:type="dxa"/>
            <w:gridSpan w:val="2"/>
            <w:tcBorders>
              <w:top w:val="nil"/>
              <w:left w:val="nil"/>
              <w:bottom w:val="single" w:color="auto" w:sz="6" w:space="0"/>
              <w:right w:val="single" w:color="auto" w:sz="6" w:space="0"/>
            </w:tcBorders>
            <w:noWrap w:val="0"/>
            <w:vAlign w:val="center"/>
          </w:tcPr>
          <w:p w14:paraId="13D5F75D">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3323</w:t>
            </w:r>
          </w:p>
        </w:tc>
        <w:tc>
          <w:tcPr>
            <w:tcW w:w="1597" w:type="dxa"/>
            <w:tcBorders>
              <w:top w:val="nil"/>
              <w:left w:val="nil"/>
              <w:bottom w:val="single" w:color="auto" w:sz="6" w:space="0"/>
              <w:right w:val="single" w:color="auto" w:sz="6" w:space="0"/>
            </w:tcBorders>
            <w:noWrap w:val="0"/>
            <w:vAlign w:val="center"/>
          </w:tcPr>
          <w:p w14:paraId="3CBB23C1">
            <w:pPr>
              <w:jc w:val="both"/>
              <w:textAlignment w:val="center"/>
              <w:rPr>
                <w:rFonts w:hint="default" w:eastAsia="仿宋_GB2312" w:cs="宋体"/>
                <w:kern w:val="2"/>
                <w:sz w:val="18"/>
                <w:szCs w:val="18"/>
                <w:lang w:val="en-US" w:eastAsia="zh-CN"/>
              </w:rPr>
            </w:pPr>
            <w:r>
              <w:rPr>
                <w:rFonts w:hint="eastAsia" w:cs="宋体"/>
                <w:kern w:val="2"/>
                <w:sz w:val="18"/>
                <w:szCs w:val="18"/>
                <w:lang w:val="en-US" w:eastAsia="zh-CN"/>
              </w:rPr>
              <w:t xml:space="preserve">            </w:t>
            </w:r>
            <w:r>
              <w:rPr>
                <w:rFonts w:hint="eastAsia" w:ascii="宋体" w:hAnsi="宋体" w:cs="宋体"/>
                <w:sz w:val="18"/>
                <w:szCs w:val="18"/>
                <w:lang w:val="en-US" w:eastAsia="zh-CN" w:bidi="ar"/>
              </w:rPr>
              <w:t>3323</w:t>
            </w:r>
          </w:p>
        </w:tc>
        <w:tc>
          <w:tcPr>
            <w:tcW w:w="878" w:type="dxa"/>
            <w:tcBorders>
              <w:top w:val="nil"/>
              <w:left w:val="nil"/>
              <w:bottom w:val="single" w:color="auto" w:sz="6" w:space="0"/>
              <w:right w:val="single" w:color="auto" w:sz="6" w:space="0"/>
            </w:tcBorders>
            <w:noWrap w:val="0"/>
            <w:vAlign w:val="top"/>
          </w:tcPr>
          <w:p w14:paraId="0C0BBA2F">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497" w:type="dxa"/>
            <w:tcBorders>
              <w:top w:val="nil"/>
              <w:left w:val="nil"/>
              <w:bottom w:val="single" w:color="auto" w:sz="6" w:space="0"/>
              <w:right w:val="single" w:color="auto" w:sz="6" w:space="0"/>
            </w:tcBorders>
            <w:noWrap w:val="0"/>
            <w:vAlign w:val="top"/>
          </w:tcPr>
          <w:p w14:paraId="1C7BE96D">
            <w:pPr>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5</w:t>
            </w:r>
          </w:p>
        </w:tc>
        <w:tc>
          <w:tcPr>
            <w:tcW w:w="1197" w:type="dxa"/>
            <w:tcBorders>
              <w:top w:val="single" w:color="auto" w:sz="6" w:space="0"/>
              <w:left w:val="nil"/>
              <w:bottom w:val="single" w:color="auto" w:sz="6" w:space="0"/>
              <w:right w:val="single" w:color="auto" w:sz="6" w:space="0"/>
            </w:tcBorders>
            <w:noWrap w:val="0"/>
            <w:vAlign w:val="top"/>
          </w:tcPr>
          <w:p w14:paraId="4800F098">
            <w:pPr>
              <w:jc w:val="center"/>
              <w:rPr>
                <w:rFonts w:ascii="宋体" w:hAnsi="宋体" w:cs="宋体"/>
                <w:kern w:val="2"/>
                <w:sz w:val="18"/>
                <w:szCs w:val="18"/>
              </w:rPr>
            </w:pPr>
          </w:p>
        </w:tc>
      </w:tr>
      <w:tr w14:paraId="4A2FCC99">
        <w:tblPrEx>
          <w:tblCellMar>
            <w:top w:w="0" w:type="dxa"/>
            <w:left w:w="108" w:type="dxa"/>
            <w:bottom w:w="0" w:type="dxa"/>
            <w:right w:w="108" w:type="dxa"/>
          </w:tblCellMar>
        </w:tblPrEx>
        <w:trPr>
          <w:cantSplit/>
          <w:trHeight w:val="485" w:hRule="atLeast"/>
          <w:jc w:val="center"/>
        </w:trPr>
        <w:tc>
          <w:tcPr>
            <w:tcW w:w="945" w:type="dxa"/>
            <w:vMerge w:val="continue"/>
            <w:tcBorders>
              <w:left w:val="single" w:color="auto" w:sz="6" w:space="0"/>
              <w:right w:val="single" w:color="auto" w:sz="4" w:space="0"/>
            </w:tcBorders>
            <w:noWrap w:val="0"/>
            <w:vAlign w:val="top"/>
          </w:tcPr>
          <w:p w14:paraId="07DA72AD">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34B2956F">
            <w:pPr>
              <w:jc w:val="center"/>
              <w:rPr>
                <w:rFonts w:cs="宋体"/>
                <w:kern w:val="2"/>
                <w:sz w:val="18"/>
                <w:szCs w:val="18"/>
              </w:rPr>
            </w:pPr>
          </w:p>
        </w:tc>
        <w:tc>
          <w:tcPr>
            <w:tcW w:w="1155" w:type="dxa"/>
            <w:vMerge w:val="continue"/>
            <w:tcBorders>
              <w:top w:val="single" w:color="auto" w:sz="4" w:space="0"/>
              <w:left w:val="single" w:color="auto" w:sz="4" w:space="0"/>
              <w:bottom w:val="single" w:color="auto" w:sz="4" w:space="0"/>
              <w:right w:val="single" w:color="auto" w:sz="4" w:space="0"/>
            </w:tcBorders>
            <w:noWrap w:val="0"/>
            <w:vAlign w:val="top"/>
          </w:tcPr>
          <w:p w14:paraId="6EA66128">
            <w:pPr>
              <w:jc w:val="center"/>
              <w:rPr>
                <w:rFonts w:cs="宋体"/>
                <w:kern w:val="2"/>
                <w:sz w:val="18"/>
                <w:szCs w:val="18"/>
              </w:rPr>
            </w:pP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5872BCDE">
            <w:pPr>
              <w:jc w:val="center"/>
              <w:textAlignment w:val="center"/>
              <w:rPr>
                <w:rFonts w:hint="eastAsia" w:ascii="宋体" w:hAnsi="宋体" w:cs="宋体"/>
                <w:sz w:val="15"/>
                <w:szCs w:val="15"/>
                <w:lang w:val="en-US" w:eastAsia="zh-CN" w:bidi="ar"/>
              </w:rPr>
            </w:pPr>
            <w:r>
              <w:rPr>
                <w:rFonts w:hint="eastAsia" w:ascii="宋体" w:hAnsi="宋体" w:cs="宋体"/>
                <w:sz w:val="15"/>
                <w:szCs w:val="15"/>
                <w:lang w:bidi="ar"/>
              </w:rPr>
              <w:t>资金使用合规率</w:t>
            </w:r>
          </w:p>
        </w:tc>
        <w:tc>
          <w:tcPr>
            <w:tcW w:w="1433" w:type="dxa"/>
            <w:gridSpan w:val="2"/>
            <w:tcBorders>
              <w:top w:val="nil"/>
              <w:left w:val="nil"/>
              <w:bottom w:val="single" w:color="auto" w:sz="6" w:space="0"/>
              <w:right w:val="single" w:color="auto" w:sz="6" w:space="0"/>
            </w:tcBorders>
            <w:noWrap w:val="0"/>
            <w:vAlign w:val="center"/>
          </w:tcPr>
          <w:p w14:paraId="52FDFF4E">
            <w:pPr>
              <w:jc w:val="center"/>
              <w:textAlignment w:val="center"/>
              <w:rPr>
                <w:rFonts w:hint="default" w:ascii="宋体" w:hAnsi="宋体" w:cs="宋体"/>
                <w:kern w:val="2"/>
                <w:sz w:val="18"/>
                <w:szCs w:val="18"/>
                <w:lang w:val="en-US" w:eastAsia="zh-CN"/>
              </w:rPr>
            </w:pPr>
            <w:r>
              <w:rPr>
                <w:rFonts w:hint="eastAsia"/>
              </w:rPr>
              <w:t>100</w:t>
            </w:r>
          </w:p>
        </w:tc>
        <w:tc>
          <w:tcPr>
            <w:tcW w:w="1597" w:type="dxa"/>
            <w:tcBorders>
              <w:top w:val="nil"/>
              <w:left w:val="nil"/>
              <w:bottom w:val="single" w:color="auto" w:sz="6" w:space="0"/>
              <w:right w:val="single" w:color="auto" w:sz="6" w:space="0"/>
            </w:tcBorders>
            <w:noWrap w:val="0"/>
            <w:vAlign w:val="center"/>
          </w:tcPr>
          <w:p w14:paraId="482BBF35">
            <w:pPr>
              <w:jc w:val="center"/>
              <w:textAlignment w:val="center"/>
              <w:rPr>
                <w:rFonts w:hint="default" w:ascii="宋体" w:hAnsi="宋体" w:cs="宋体"/>
                <w:sz w:val="18"/>
                <w:szCs w:val="18"/>
                <w:lang w:val="en-US" w:eastAsia="zh-CN" w:bidi="ar"/>
              </w:rPr>
            </w:pPr>
            <w:r>
              <w:rPr>
                <w:rFonts w:hint="eastAsia"/>
              </w:rPr>
              <w:t>100</w:t>
            </w:r>
          </w:p>
        </w:tc>
        <w:tc>
          <w:tcPr>
            <w:tcW w:w="878" w:type="dxa"/>
            <w:tcBorders>
              <w:top w:val="nil"/>
              <w:left w:val="nil"/>
              <w:bottom w:val="single" w:color="auto" w:sz="6" w:space="0"/>
              <w:right w:val="single" w:color="auto" w:sz="6" w:space="0"/>
            </w:tcBorders>
            <w:noWrap w:val="0"/>
            <w:vAlign w:val="top"/>
          </w:tcPr>
          <w:p w14:paraId="45AAC17A">
            <w:pPr>
              <w:jc w:val="center"/>
              <w:rPr>
                <w:rFonts w:ascii="宋体" w:hAnsi="宋体" w:cs="宋体"/>
                <w:kern w:val="2"/>
                <w:sz w:val="18"/>
                <w:szCs w:val="18"/>
              </w:rPr>
            </w:pPr>
          </w:p>
          <w:p w14:paraId="1C1E9F3A">
            <w:pPr>
              <w:jc w:val="center"/>
              <w:rPr>
                <w:rFonts w:hint="eastAsia" w:ascii="宋体" w:hAnsi="宋体" w:eastAsia="仿宋_GB2312" w:cs="宋体"/>
                <w:kern w:val="2"/>
                <w:sz w:val="18"/>
                <w:szCs w:val="18"/>
                <w:lang w:val="en-US" w:eastAsia="zh-CN" w:bidi="ar-SA"/>
              </w:rPr>
            </w:pPr>
            <w:r>
              <w:rPr>
                <w:rFonts w:hint="eastAsia" w:ascii="宋体" w:hAnsi="宋体" w:cs="宋体"/>
                <w:kern w:val="2"/>
                <w:sz w:val="18"/>
                <w:szCs w:val="18"/>
                <w:lang w:val="en-US" w:eastAsia="zh-CN"/>
              </w:rPr>
              <w:t>5</w:t>
            </w:r>
          </w:p>
        </w:tc>
        <w:tc>
          <w:tcPr>
            <w:tcW w:w="497" w:type="dxa"/>
            <w:tcBorders>
              <w:top w:val="nil"/>
              <w:left w:val="nil"/>
              <w:bottom w:val="single" w:color="auto" w:sz="6" w:space="0"/>
              <w:right w:val="single" w:color="auto" w:sz="6" w:space="0"/>
            </w:tcBorders>
            <w:noWrap w:val="0"/>
            <w:vAlign w:val="top"/>
          </w:tcPr>
          <w:p w14:paraId="36F4E8CE">
            <w:pPr>
              <w:jc w:val="center"/>
              <w:rPr>
                <w:rFonts w:ascii="宋体" w:hAnsi="宋体" w:cs="宋体"/>
                <w:kern w:val="2"/>
                <w:sz w:val="18"/>
                <w:szCs w:val="18"/>
              </w:rPr>
            </w:pPr>
          </w:p>
          <w:p w14:paraId="022FC87B">
            <w:pPr>
              <w:jc w:val="center"/>
              <w:rPr>
                <w:rFonts w:hint="default" w:ascii="宋体" w:hAnsi="宋体" w:cs="宋体"/>
                <w:kern w:val="2"/>
                <w:sz w:val="18"/>
                <w:szCs w:val="18"/>
                <w:lang w:val="en-US" w:eastAsia="zh-CN"/>
              </w:rPr>
            </w:pPr>
            <w:r>
              <w:rPr>
                <w:rFonts w:hint="eastAsia" w:ascii="宋体" w:hAnsi="宋体" w:cs="宋体"/>
                <w:kern w:val="2"/>
                <w:sz w:val="18"/>
                <w:szCs w:val="18"/>
                <w:lang w:val="en-US" w:eastAsia="zh-CN"/>
              </w:rPr>
              <w:t>5</w:t>
            </w:r>
          </w:p>
        </w:tc>
        <w:tc>
          <w:tcPr>
            <w:tcW w:w="1197" w:type="dxa"/>
            <w:tcBorders>
              <w:top w:val="single" w:color="auto" w:sz="6" w:space="0"/>
              <w:left w:val="nil"/>
              <w:bottom w:val="single" w:color="auto" w:sz="6" w:space="0"/>
              <w:right w:val="single" w:color="auto" w:sz="6" w:space="0"/>
            </w:tcBorders>
            <w:noWrap w:val="0"/>
            <w:vAlign w:val="top"/>
          </w:tcPr>
          <w:p w14:paraId="6ABD9687">
            <w:pPr>
              <w:jc w:val="center"/>
              <w:rPr>
                <w:rFonts w:ascii="宋体" w:hAnsi="宋体" w:cs="宋体"/>
                <w:kern w:val="2"/>
                <w:sz w:val="18"/>
                <w:szCs w:val="18"/>
              </w:rPr>
            </w:pPr>
          </w:p>
        </w:tc>
      </w:tr>
      <w:tr w14:paraId="4389F5DE">
        <w:tblPrEx>
          <w:tblCellMar>
            <w:top w:w="0" w:type="dxa"/>
            <w:left w:w="108" w:type="dxa"/>
            <w:bottom w:w="0" w:type="dxa"/>
            <w:right w:w="108" w:type="dxa"/>
          </w:tblCellMar>
        </w:tblPrEx>
        <w:trPr>
          <w:cantSplit/>
          <w:trHeight w:val="531" w:hRule="atLeast"/>
          <w:jc w:val="center"/>
        </w:trPr>
        <w:tc>
          <w:tcPr>
            <w:tcW w:w="945" w:type="dxa"/>
            <w:vMerge w:val="continue"/>
            <w:tcBorders>
              <w:left w:val="single" w:color="auto" w:sz="6" w:space="0"/>
              <w:right w:val="single" w:color="auto" w:sz="4" w:space="0"/>
            </w:tcBorders>
            <w:noWrap w:val="0"/>
            <w:vAlign w:val="top"/>
          </w:tcPr>
          <w:p w14:paraId="278283B4">
            <w:pPr>
              <w:jc w:val="center"/>
              <w:rPr>
                <w:rFonts w:cs="宋体"/>
                <w:kern w:val="2"/>
                <w:sz w:val="18"/>
                <w:szCs w:val="18"/>
              </w:rPr>
            </w:pPr>
          </w:p>
        </w:tc>
        <w:tc>
          <w:tcPr>
            <w:tcW w:w="890" w:type="dxa"/>
            <w:vMerge w:val="restart"/>
            <w:tcBorders>
              <w:top w:val="single" w:color="auto" w:sz="4" w:space="0"/>
              <w:left w:val="single" w:color="auto" w:sz="4" w:space="0"/>
              <w:bottom w:val="single" w:color="auto" w:sz="4" w:space="0"/>
              <w:right w:val="single" w:color="auto" w:sz="4" w:space="0"/>
            </w:tcBorders>
            <w:noWrap w:val="0"/>
            <w:vAlign w:val="top"/>
          </w:tcPr>
          <w:p w14:paraId="7A8D5450">
            <w:pPr>
              <w:jc w:val="center"/>
              <w:rPr>
                <w:rFonts w:hint="eastAsia" w:cs="宋体"/>
                <w:kern w:val="2"/>
                <w:sz w:val="18"/>
                <w:szCs w:val="18"/>
              </w:rPr>
            </w:pPr>
          </w:p>
          <w:p w14:paraId="7540F1B9">
            <w:pPr>
              <w:jc w:val="center"/>
              <w:rPr>
                <w:rFonts w:hint="eastAsia" w:cs="宋体"/>
                <w:kern w:val="2"/>
                <w:sz w:val="18"/>
                <w:szCs w:val="18"/>
              </w:rPr>
            </w:pPr>
          </w:p>
          <w:p w14:paraId="50B38887">
            <w:pPr>
              <w:jc w:val="center"/>
              <w:rPr>
                <w:rFonts w:hint="eastAsia" w:cs="宋体"/>
                <w:kern w:val="2"/>
                <w:sz w:val="18"/>
                <w:szCs w:val="18"/>
              </w:rPr>
            </w:pPr>
          </w:p>
          <w:p w14:paraId="73A07E07">
            <w:pPr>
              <w:jc w:val="center"/>
              <w:rPr>
                <w:rFonts w:cs="宋体"/>
                <w:kern w:val="2"/>
                <w:sz w:val="18"/>
                <w:szCs w:val="18"/>
              </w:rPr>
            </w:pPr>
            <w:r>
              <w:rPr>
                <w:rFonts w:hint="eastAsia" w:cs="宋体"/>
                <w:kern w:val="2"/>
                <w:sz w:val="18"/>
                <w:szCs w:val="18"/>
              </w:rPr>
              <w:t>效益指标</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33B08A83">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rPr>
              <w:t>经济效益</w:t>
            </w: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5D58FB93">
            <w:pPr>
              <w:jc w:val="center"/>
              <w:textAlignment w:val="center"/>
              <w:rPr>
                <w:rFonts w:cs="宋体"/>
                <w:kern w:val="2"/>
                <w:sz w:val="15"/>
                <w:szCs w:val="15"/>
              </w:rPr>
            </w:pPr>
            <w:r>
              <w:rPr>
                <w:rFonts w:hint="eastAsia"/>
                <w:sz w:val="15"/>
                <w:szCs w:val="15"/>
              </w:rPr>
              <w:t>资金支付率</w:t>
            </w:r>
          </w:p>
        </w:tc>
        <w:tc>
          <w:tcPr>
            <w:tcW w:w="1433" w:type="dxa"/>
            <w:gridSpan w:val="2"/>
            <w:tcBorders>
              <w:top w:val="nil"/>
              <w:left w:val="nil"/>
              <w:bottom w:val="single" w:color="auto" w:sz="6" w:space="0"/>
              <w:right w:val="single" w:color="auto" w:sz="6" w:space="0"/>
            </w:tcBorders>
            <w:noWrap w:val="0"/>
            <w:vAlign w:val="center"/>
          </w:tcPr>
          <w:p w14:paraId="6C2A5AE9">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90</w:t>
            </w:r>
          </w:p>
        </w:tc>
        <w:tc>
          <w:tcPr>
            <w:tcW w:w="1597" w:type="dxa"/>
            <w:tcBorders>
              <w:top w:val="nil"/>
              <w:left w:val="nil"/>
              <w:bottom w:val="single" w:color="auto" w:sz="6" w:space="0"/>
              <w:right w:val="single" w:color="auto" w:sz="6" w:space="0"/>
            </w:tcBorders>
            <w:noWrap w:val="0"/>
            <w:vAlign w:val="center"/>
          </w:tcPr>
          <w:p w14:paraId="05EF20D9">
            <w:pPr>
              <w:jc w:val="center"/>
              <w:textAlignment w:val="center"/>
              <w:rPr>
                <w:rFonts w:hint="default" w:cs="宋体"/>
                <w:kern w:val="2"/>
                <w:sz w:val="18"/>
                <w:szCs w:val="18"/>
                <w:lang w:val="en-US"/>
              </w:rPr>
            </w:pPr>
            <w:r>
              <w:rPr>
                <w:rFonts w:hint="eastAsia" w:ascii="宋体" w:hAnsi="宋体" w:cs="宋体"/>
                <w:sz w:val="18"/>
                <w:szCs w:val="18"/>
                <w:lang w:val="en-US" w:eastAsia="zh-CN" w:bidi="ar"/>
              </w:rPr>
              <w:t>90</w:t>
            </w:r>
          </w:p>
        </w:tc>
        <w:tc>
          <w:tcPr>
            <w:tcW w:w="878" w:type="dxa"/>
            <w:tcBorders>
              <w:top w:val="nil"/>
              <w:left w:val="nil"/>
              <w:bottom w:val="single" w:color="auto" w:sz="6" w:space="0"/>
              <w:right w:val="single" w:color="auto" w:sz="6" w:space="0"/>
            </w:tcBorders>
            <w:noWrap w:val="0"/>
            <w:vAlign w:val="center"/>
          </w:tcPr>
          <w:p w14:paraId="6BAB6B93">
            <w:pPr>
              <w:jc w:val="center"/>
              <w:textAlignment w:val="center"/>
              <w:rPr>
                <w:rFonts w:hint="eastAsia" w:ascii="宋体" w:hAnsi="宋体" w:eastAsia="仿宋_GB2312" w:cs="宋体"/>
                <w:kern w:val="2"/>
                <w:sz w:val="18"/>
                <w:szCs w:val="18"/>
                <w:lang w:val="en-US" w:eastAsia="zh-CN" w:bidi="ar-SA"/>
              </w:rPr>
            </w:pPr>
            <w:r>
              <w:rPr>
                <w:rFonts w:hint="eastAsia" w:cs="宋体"/>
                <w:sz w:val="18"/>
                <w:szCs w:val="18"/>
                <w:lang w:val="en-US" w:eastAsia="zh-CN" w:bidi="ar-SA"/>
              </w:rPr>
              <w:t>10</w:t>
            </w:r>
          </w:p>
        </w:tc>
        <w:tc>
          <w:tcPr>
            <w:tcW w:w="497" w:type="dxa"/>
            <w:tcBorders>
              <w:top w:val="nil"/>
              <w:left w:val="nil"/>
              <w:bottom w:val="single" w:color="auto" w:sz="6" w:space="0"/>
              <w:right w:val="single" w:color="auto" w:sz="6" w:space="0"/>
            </w:tcBorders>
            <w:noWrap w:val="0"/>
            <w:vAlign w:val="center"/>
          </w:tcPr>
          <w:p w14:paraId="3B3663AB">
            <w:pPr>
              <w:jc w:val="center"/>
              <w:textAlignment w:val="center"/>
              <w:rPr>
                <w:rFonts w:hint="default" w:ascii="宋体" w:hAnsi="宋体" w:eastAsia="仿宋_GB2312" w:cs="宋体"/>
                <w:kern w:val="2"/>
                <w:sz w:val="18"/>
                <w:szCs w:val="18"/>
                <w:lang w:val="en-US" w:eastAsia="zh-CN"/>
              </w:rPr>
            </w:pPr>
            <w:r>
              <w:rPr>
                <w:rFonts w:hint="eastAsia" w:cs="宋体"/>
                <w:sz w:val="18"/>
                <w:szCs w:val="18"/>
                <w:lang w:val="en-US" w:eastAsia="zh-CN"/>
              </w:rPr>
              <w:t>10</w:t>
            </w:r>
          </w:p>
        </w:tc>
        <w:tc>
          <w:tcPr>
            <w:tcW w:w="1197" w:type="dxa"/>
            <w:tcBorders>
              <w:top w:val="single" w:color="auto" w:sz="6" w:space="0"/>
              <w:left w:val="nil"/>
              <w:bottom w:val="single" w:color="auto" w:sz="6" w:space="0"/>
              <w:right w:val="single" w:color="auto" w:sz="6" w:space="0"/>
            </w:tcBorders>
            <w:noWrap w:val="0"/>
            <w:vAlign w:val="top"/>
          </w:tcPr>
          <w:p w14:paraId="31F3309F">
            <w:pPr>
              <w:jc w:val="center"/>
              <w:rPr>
                <w:rFonts w:ascii="宋体" w:hAnsi="宋体" w:cs="宋体"/>
                <w:kern w:val="2"/>
                <w:sz w:val="18"/>
                <w:szCs w:val="18"/>
              </w:rPr>
            </w:pPr>
          </w:p>
        </w:tc>
      </w:tr>
      <w:tr w14:paraId="46021857">
        <w:tblPrEx>
          <w:tblCellMar>
            <w:top w:w="0" w:type="dxa"/>
            <w:left w:w="108" w:type="dxa"/>
            <w:bottom w:w="0" w:type="dxa"/>
            <w:right w:w="108" w:type="dxa"/>
          </w:tblCellMar>
        </w:tblPrEx>
        <w:trPr>
          <w:cantSplit/>
          <w:trHeight w:val="368" w:hRule="atLeast"/>
          <w:jc w:val="center"/>
        </w:trPr>
        <w:tc>
          <w:tcPr>
            <w:tcW w:w="945" w:type="dxa"/>
            <w:vMerge w:val="continue"/>
            <w:tcBorders>
              <w:left w:val="single" w:color="auto" w:sz="6" w:space="0"/>
              <w:right w:val="single" w:color="auto" w:sz="4" w:space="0"/>
            </w:tcBorders>
            <w:noWrap w:val="0"/>
            <w:vAlign w:val="top"/>
          </w:tcPr>
          <w:p w14:paraId="122A7CE7">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1449DB54">
            <w:pPr>
              <w:jc w:val="center"/>
              <w:rPr>
                <w:rFonts w:cs="宋体"/>
                <w:kern w:val="2"/>
                <w:sz w:val="18"/>
                <w:szCs w:val="18"/>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5450C80D">
            <w:pPr>
              <w:jc w:val="center"/>
              <w:rPr>
                <w:rFonts w:hint="eastAsia" w:ascii="宋体" w:hAnsi="宋体" w:eastAsia="仿宋_GB2312" w:cs="宋体"/>
                <w:kern w:val="2"/>
                <w:sz w:val="18"/>
                <w:szCs w:val="18"/>
                <w:lang w:val="en-US" w:eastAsia="zh-CN" w:bidi="ar-SA"/>
              </w:rPr>
            </w:pPr>
            <w:r>
              <w:rPr>
                <w:rFonts w:ascii="宋体" w:hAnsi="宋体" w:cs="宋体"/>
                <w:kern w:val="2"/>
                <w:sz w:val="18"/>
                <w:szCs w:val="18"/>
              </w:rPr>
              <w:t>社会效益</w:t>
            </w: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71F4B0E8">
            <w:pPr>
              <w:jc w:val="center"/>
              <w:textAlignment w:val="center"/>
              <w:rPr>
                <w:rFonts w:ascii="宋体" w:hAnsi="宋体" w:cs="宋体"/>
                <w:sz w:val="15"/>
                <w:szCs w:val="15"/>
                <w:lang w:bidi="ar"/>
              </w:rPr>
            </w:pPr>
            <w:r>
              <w:rPr>
                <w:rFonts w:hint="eastAsia" w:ascii="宋体" w:hAnsi="宋体" w:cs="宋体"/>
                <w:sz w:val="15"/>
                <w:szCs w:val="15"/>
                <w:lang w:bidi="ar"/>
              </w:rPr>
              <w:t>基本公共服务水平</w:t>
            </w:r>
          </w:p>
        </w:tc>
        <w:tc>
          <w:tcPr>
            <w:tcW w:w="1433" w:type="dxa"/>
            <w:gridSpan w:val="2"/>
            <w:tcBorders>
              <w:top w:val="nil"/>
              <w:left w:val="nil"/>
              <w:bottom w:val="single" w:color="auto" w:sz="6" w:space="0"/>
              <w:right w:val="single" w:color="auto" w:sz="6" w:space="0"/>
            </w:tcBorders>
            <w:noWrap w:val="0"/>
            <w:vAlign w:val="center"/>
          </w:tcPr>
          <w:p w14:paraId="72350245">
            <w:pPr>
              <w:jc w:val="center"/>
              <w:textAlignment w:val="center"/>
              <w:rPr>
                <w:rFonts w:hint="eastAsia" w:ascii="宋体" w:hAnsi="宋体" w:cs="宋体"/>
                <w:sz w:val="18"/>
                <w:szCs w:val="18"/>
                <w:lang w:bidi="ar"/>
              </w:rPr>
            </w:pPr>
            <w:r>
              <w:rPr>
                <w:rFonts w:hint="eastAsia" w:ascii="宋体" w:hAnsi="宋体" w:cs="宋体"/>
                <w:sz w:val="18"/>
                <w:szCs w:val="18"/>
                <w:lang w:bidi="ar"/>
              </w:rPr>
              <w:t>提升</w:t>
            </w:r>
          </w:p>
        </w:tc>
        <w:tc>
          <w:tcPr>
            <w:tcW w:w="1597" w:type="dxa"/>
            <w:tcBorders>
              <w:top w:val="nil"/>
              <w:left w:val="nil"/>
              <w:bottom w:val="single" w:color="auto" w:sz="6" w:space="0"/>
              <w:right w:val="single" w:color="auto" w:sz="6" w:space="0"/>
            </w:tcBorders>
            <w:noWrap w:val="0"/>
            <w:vAlign w:val="center"/>
          </w:tcPr>
          <w:p w14:paraId="4331B548">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bidi="ar"/>
              </w:rPr>
              <w:t>提升</w:t>
            </w:r>
          </w:p>
        </w:tc>
        <w:tc>
          <w:tcPr>
            <w:tcW w:w="878" w:type="dxa"/>
            <w:tcBorders>
              <w:top w:val="nil"/>
              <w:left w:val="nil"/>
              <w:bottom w:val="single" w:color="auto" w:sz="6" w:space="0"/>
              <w:right w:val="single" w:color="auto" w:sz="6" w:space="0"/>
            </w:tcBorders>
            <w:noWrap w:val="0"/>
            <w:vAlign w:val="center"/>
          </w:tcPr>
          <w:p w14:paraId="2F066817">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5</w:t>
            </w:r>
          </w:p>
        </w:tc>
        <w:tc>
          <w:tcPr>
            <w:tcW w:w="497" w:type="dxa"/>
            <w:tcBorders>
              <w:top w:val="nil"/>
              <w:left w:val="nil"/>
              <w:bottom w:val="single" w:color="auto" w:sz="6" w:space="0"/>
              <w:right w:val="single" w:color="auto" w:sz="6" w:space="0"/>
            </w:tcBorders>
            <w:noWrap w:val="0"/>
            <w:vAlign w:val="center"/>
          </w:tcPr>
          <w:p w14:paraId="08DC4B7E">
            <w:pPr>
              <w:jc w:val="center"/>
              <w:textAlignment w:val="center"/>
              <w:rPr>
                <w:rFonts w:hint="default" w:ascii="宋体" w:hAnsi="宋体" w:cs="宋体"/>
                <w:sz w:val="18"/>
                <w:szCs w:val="18"/>
                <w:lang w:val="en-US" w:eastAsia="zh-CN" w:bidi="ar"/>
              </w:rPr>
            </w:pPr>
            <w:r>
              <w:rPr>
                <w:rFonts w:hint="eastAsia" w:ascii="宋体" w:hAnsi="宋体" w:cs="宋体"/>
                <w:sz w:val="18"/>
                <w:szCs w:val="18"/>
                <w:lang w:val="en-US" w:eastAsia="zh-CN" w:bidi="ar"/>
              </w:rPr>
              <w:t>5</w:t>
            </w:r>
          </w:p>
        </w:tc>
        <w:tc>
          <w:tcPr>
            <w:tcW w:w="1197" w:type="dxa"/>
            <w:tcBorders>
              <w:top w:val="single" w:color="auto" w:sz="6" w:space="0"/>
              <w:left w:val="nil"/>
              <w:bottom w:val="single" w:color="auto" w:sz="6" w:space="0"/>
              <w:right w:val="single" w:color="auto" w:sz="6" w:space="0"/>
            </w:tcBorders>
            <w:noWrap w:val="0"/>
            <w:vAlign w:val="top"/>
          </w:tcPr>
          <w:p w14:paraId="58400A3F">
            <w:pPr>
              <w:jc w:val="center"/>
              <w:rPr>
                <w:rFonts w:ascii="宋体" w:hAnsi="宋体" w:cs="宋体"/>
                <w:kern w:val="2"/>
                <w:sz w:val="18"/>
                <w:szCs w:val="18"/>
              </w:rPr>
            </w:pPr>
          </w:p>
        </w:tc>
      </w:tr>
      <w:tr w14:paraId="22639AA9">
        <w:tblPrEx>
          <w:tblCellMar>
            <w:top w:w="0" w:type="dxa"/>
            <w:left w:w="108" w:type="dxa"/>
            <w:bottom w:w="0" w:type="dxa"/>
            <w:right w:w="108" w:type="dxa"/>
          </w:tblCellMar>
        </w:tblPrEx>
        <w:trPr>
          <w:cantSplit/>
          <w:trHeight w:val="407" w:hRule="atLeast"/>
          <w:jc w:val="center"/>
        </w:trPr>
        <w:tc>
          <w:tcPr>
            <w:tcW w:w="945" w:type="dxa"/>
            <w:vMerge w:val="continue"/>
            <w:tcBorders>
              <w:left w:val="single" w:color="auto" w:sz="6" w:space="0"/>
              <w:right w:val="single" w:color="auto" w:sz="4" w:space="0"/>
            </w:tcBorders>
            <w:noWrap w:val="0"/>
            <w:vAlign w:val="top"/>
          </w:tcPr>
          <w:p w14:paraId="2C14C7BF">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35FD5D06">
            <w:pPr>
              <w:jc w:val="center"/>
              <w:rPr>
                <w:rFonts w:cs="宋体"/>
                <w:kern w:val="2"/>
                <w:sz w:val="18"/>
                <w:szCs w:val="18"/>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11E84900">
            <w:pPr>
              <w:jc w:val="center"/>
              <w:rPr>
                <w:rFonts w:hint="eastAsia" w:ascii="仿宋_GB2312" w:hAnsi="Calibri" w:eastAsia="仿宋_GB2312" w:cs="宋体"/>
                <w:kern w:val="2"/>
                <w:sz w:val="18"/>
                <w:szCs w:val="18"/>
                <w:lang w:val="en-US" w:eastAsia="zh-CN" w:bidi="ar-SA"/>
              </w:rPr>
            </w:pPr>
            <w:r>
              <w:rPr>
                <w:rFonts w:hint="eastAsia" w:ascii="宋体" w:hAnsi="宋体" w:cs="宋体"/>
                <w:kern w:val="2"/>
                <w:sz w:val="18"/>
                <w:szCs w:val="18"/>
                <w:lang w:val="en-US" w:eastAsia="zh-CN"/>
              </w:rPr>
              <w:t>生态效益</w:t>
            </w: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72C1E4C8">
            <w:pPr>
              <w:bidi w:val="0"/>
              <w:ind w:firstLine="381" w:firstLineChars="0"/>
              <w:jc w:val="center"/>
              <w:rPr>
                <w:rFonts w:hint="eastAsia" w:ascii="仿宋_GB2312" w:hAnsi="Calibri" w:eastAsia="仿宋_GB2312"/>
                <w:sz w:val="15"/>
                <w:szCs w:val="15"/>
                <w:lang w:val="en-US" w:eastAsia="zh-CN" w:bidi="ar-SA"/>
              </w:rPr>
            </w:pPr>
            <w:r>
              <w:rPr>
                <w:rFonts w:hint="eastAsia" w:cs="宋体"/>
                <w:kern w:val="2"/>
                <w:sz w:val="15"/>
                <w:szCs w:val="15"/>
              </w:rPr>
              <w:t>交通建设符合环评审批要求</w:t>
            </w:r>
          </w:p>
        </w:tc>
        <w:tc>
          <w:tcPr>
            <w:tcW w:w="1433" w:type="dxa"/>
            <w:gridSpan w:val="2"/>
            <w:tcBorders>
              <w:top w:val="nil"/>
              <w:left w:val="nil"/>
              <w:bottom w:val="single" w:color="auto" w:sz="6" w:space="0"/>
              <w:right w:val="single" w:color="auto" w:sz="6" w:space="0"/>
            </w:tcBorders>
            <w:noWrap w:val="0"/>
            <w:vAlign w:val="center"/>
          </w:tcPr>
          <w:p w14:paraId="100EB116">
            <w:pPr>
              <w:jc w:val="center"/>
              <w:textAlignment w:val="center"/>
              <w:rPr>
                <w:rFonts w:hint="eastAsia" w:ascii="仿宋_GB2312" w:hAnsi="Calibri" w:eastAsia="仿宋_GB2312" w:cs="宋体"/>
                <w:kern w:val="2"/>
                <w:sz w:val="18"/>
                <w:szCs w:val="18"/>
                <w:lang w:val="en-US" w:eastAsia="zh-CN" w:bidi="ar-SA"/>
              </w:rPr>
            </w:pPr>
            <w:r>
              <w:rPr>
                <w:rFonts w:hint="eastAsia" w:cs="宋体"/>
                <w:kern w:val="2"/>
                <w:sz w:val="18"/>
                <w:szCs w:val="18"/>
                <w:lang w:val="en-US" w:eastAsia="zh-CN" w:bidi="ar-SA"/>
              </w:rPr>
              <w:t>是</w:t>
            </w:r>
          </w:p>
        </w:tc>
        <w:tc>
          <w:tcPr>
            <w:tcW w:w="1597" w:type="dxa"/>
            <w:tcBorders>
              <w:top w:val="nil"/>
              <w:left w:val="nil"/>
              <w:bottom w:val="single" w:color="auto" w:sz="6" w:space="0"/>
              <w:right w:val="single" w:color="auto" w:sz="6" w:space="0"/>
            </w:tcBorders>
            <w:noWrap w:val="0"/>
            <w:vAlign w:val="center"/>
          </w:tcPr>
          <w:p w14:paraId="1882A4E7">
            <w:pPr>
              <w:jc w:val="center"/>
              <w:textAlignment w:val="center"/>
              <w:rPr>
                <w:rFonts w:hint="eastAsia" w:eastAsia="仿宋_GB2312" w:cs="宋体"/>
                <w:kern w:val="2"/>
                <w:sz w:val="18"/>
                <w:szCs w:val="18"/>
                <w:lang w:eastAsia="zh-CN"/>
              </w:rPr>
            </w:pPr>
            <w:r>
              <w:rPr>
                <w:rFonts w:hint="eastAsia" w:cs="宋体"/>
                <w:kern w:val="2"/>
                <w:sz w:val="18"/>
                <w:szCs w:val="18"/>
                <w:lang w:eastAsia="zh-CN"/>
              </w:rPr>
              <w:t>是</w:t>
            </w:r>
          </w:p>
        </w:tc>
        <w:tc>
          <w:tcPr>
            <w:tcW w:w="878" w:type="dxa"/>
            <w:tcBorders>
              <w:top w:val="nil"/>
              <w:left w:val="nil"/>
              <w:bottom w:val="single" w:color="auto" w:sz="6" w:space="0"/>
              <w:right w:val="single" w:color="auto" w:sz="6" w:space="0"/>
            </w:tcBorders>
            <w:noWrap w:val="0"/>
            <w:vAlign w:val="center"/>
          </w:tcPr>
          <w:p w14:paraId="3A199953">
            <w:pPr>
              <w:jc w:val="center"/>
              <w:textAlignment w:val="center"/>
              <w:rPr>
                <w:rFonts w:hint="default" w:ascii="仿宋_GB2312" w:hAnsi="Calibri" w:eastAsia="仿宋_GB2312" w:cs="宋体"/>
                <w:sz w:val="18"/>
                <w:szCs w:val="18"/>
                <w:lang w:val="en-US" w:eastAsia="zh-CN" w:bidi="ar-SA"/>
              </w:rPr>
            </w:pPr>
            <w:r>
              <w:rPr>
                <w:rFonts w:hint="eastAsia" w:ascii="宋体" w:hAnsi="宋体" w:cs="宋体"/>
                <w:sz w:val="18"/>
                <w:szCs w:val="18"/>
                <w:lang w:val="en-US" w:eastAsia="zh-CN" w:bidi="ar"/>
              </w:rPr>
              <w:t>5</w:t>
            </w:r>
          </w:p>
        </w:tc>
        <w:tc>
          <w:tcPr>
            <w:tcW w:w="497" w:type="dxa"/>
            <w:tcBorders>
              <w:top w:val="nil"/>
              <w:left w:val="nil"/>
              <w:bottom w:val="single" w:color="auto" w:sz="6" w:space="0"/>
              <w:right w:val="single" w:color="auto" w:sz="6" w:space="0"/>
            </w:tcBorders>
            <w:noWrap w:val="0"/>
            <w:vAlign w:val="center"/>
          </w:tcPr>
          <w:p w14:paraId="628B5E9A">
            <w:pPr>
              <w:jc w:val="center"/>
              <w:textAlignment w:val="center"/>
              <w:rPr>
                <w:rFonts w:hint="default" w:eastAsia="仿宋_GB2312" w:cs="宋体"/>
                <w:sz w:val="18"/>
                <w:szCs w:val="18"/>
                <w:lang w:val="en-US" w:eastAsia="zh-CN"/>
              </w:rPr>
            </w:pPr>
            <w:r>
              <w:rPr>
                <w:rFonts w:hint="eastAsia" w:ascii="宋体" w:hAnsi="宋体" w:cs="宋体"/>
                <w:sz w:val="18"/>
                <w:szCs w:val="18"/>
                <w:lang w:val="en-US" w:eastAsia="zh-CN" w:bidi="ar"/>
              </w:rPr>
              <w:t>5</w:t>
            </w:r>
          </w:p>
        </w:tc>
        <w:tc>
          <w:tcPr>
            <w:tcW w:w="1197" w:type="dxa"/>
            <w:tcBorders>
              <w:top w:val="single" w:color="auto" w:sz="6" w:space="0"/>
              <w:left w:val="nil"/>
              <w:bottom w:val="single" w:color="auto" w:sz="6" w:space="0"/>
              <w:right w:val="single" w:color="auto" w:sz="6" w:space="0"/>
            </w:tcBorders>
            <w:noWrap w:val="0"/>
            <w:vAlign w:val="top"/>
          </w:tcPr>
          <w:p w14:paraId="35AE1A5F">
            <w:pPr>
              <w:jc w:val="center"/>
              <w:rPr>
                <w:rFonts w:cs="宋体"/>
                <w:kern w:val="2"/>
                <w:sz w:val="18"/>
                <w:szCs w:val="18"/>
              </w:rPr>
            </w:pPr>
          </w:p>
        </w:tc>
      </w:tr>
      <w:tr w14:paraId="1983BC4C">
        <w:tblPrEx>
          <w:tblCellMar>
            <w:top w:w="0" w:type="dxa"/>
            <w:left w:w="108" w:type="dxa"/>
            <w:bottom w:w="0" w:type="dxa"/>
            <w:right w:w="108" w:type="dxa"/>
          </w:tblCellMar>
        </w:tblPrEx>
        <w:trPr>
          <w:cantSplit/>
          <w:trHeight w:val="782" w:hRule="atLeast"/>
          <w:jc w:val="center"/>
        </w:trPr>
        <w:tc>
          <w:tcPr>
            <w:tcW w:w="945" w:type="dxa"/>
            <w:vMerge w:val="continue"/>
            <w:tcBorders>
              <w:left w:val="single" w:color="auto" w:sz="6" w:space="0"/>
              <w:right w:val="single" w:color="auto" w:sz="4" w:space="0"/>
            </w:tcBorders>
            <w:noWrap w:val="0"/>
            <w:vAlign w:val="top"/>
          </w:tcPr>
          <w:p w14:paraId="2DA704CF">
            <w:pPr>
              <w:jc w:val="center"/>
              <w:rPr>
                <w:rFonts w:cs="宋体"/>
                <w:kern w:val="2"/>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noWrap w:val="0"/>
            <w:vAlign w:val="top"/>
          </w:tcPr>
          <w:p w14:paraId="39599A25">
            <w:pPr>
              <w:jc w:val="center"/>
              <w:rPr>
                <w:rFonts w:cs="宋体"/>
                <w:kern w:val="2"/>
                <w:sz w:val="18"/>
                <w:szCs w:val="18"/>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2B5FBD1F">
            <w:pPr>
              <w:jc w:val="center"/>
              <w:rPr>
                <w:rFonts w:hint="default" w:ascii="宋体" w:hAnsi="宋体" w:eastAsia="仿宋_GB2312" w:cs="宋体"/>
                <w:kern w:val="2"/>
                <w:sz w:val="18"/>
                <w:szCs w:val="18"/>
                <w:lang w:val="en-US" w:eastAsia="zh-CN"/>
              </w:rPr>
            </w:pPr>
            <w:r>
              <w:rPr>
                <w:rFonts w:ascii="宋体" w:hAnsi="宋体" w:cs="宋体"/>
                <w:kern w:val="2"/>
                <w:sz w:val="18"/>
                <w:szCs w:val="18"/>
              </w:rPr>
              <w:t>可持续影响 指    标</w:t>
            </w: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73AF31C0">
            <w:pPr>
              <w:jc w:val="center"/>
              <w:textAlignment w:val="center"/>
              <w:rPr>
                <w:rFonts w:ascii="宋体" w:hAnsi="宋体" w:cs="宋体"/>
                <w:sz w:val="15"/>
                <w:szCs w:val="15"/>
                <w:lang w:bidi="ar"/>
              </w:rPr>
            </w:pPr>
            <w:r>
              <w:rPr>
                <w:rFonts w:hint="eastAsia" w:ascii="宋体" w:hAnsi="宋体" w:cs="宋体"/>
                <w:sz w:val="15"/>
                <w:szCs w:val="15"/>
                <w:lang w:bidi="ar"/>
              </w:rPr>
              <w:t>适应未来一定时期内交通需求</w:t>
            </w:r>
          </w:p>
        </w:tc>
        <w:tc>
          <w:tcPr>
            <w:tcW w:w="1433" w:type="dxa"/>
            <w:gridSpan w:val="2"/>
            <w:tcBorders>
              <w:top w:val="nil"/>
              <w:left w:val="nil"/>
              <w:bottom w:val="single" w:color="auto" w:sz="6" w:space="0"/>
              <w:right w:val="single" w:color="auto" w:sz="6" w:space="0"/>
            </w:tcBorders>
            <w:noWrap w:val="0"/>
            <w:vAlign w:val="center"/>
          </w:tcPr>
          <w:p w14:paraId="20DE6C18">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是</w:t>
            </w:r>
          </w:p>
        </w:tc>
        <w:tc>
          <w:tcPr>
            <w:tcW w:w="1597" w:type="dxa"/>
            <w:tcBorders>
              <w:top w:val="nil"/>
              <w:left w:val="nil"/>
              <w:bottom w:val="single" w:color="auto" w:sz="6" w:space="0"/>
              <w:right w:val="single" w:color="auto" w:sz="6" w:space="0"/>
            </w:tcBorders>
            <w:noWrap w:val="0"/>
            <w:vAlign w:val="center"/>
          </w:tcPr>
          <w:p w14:paraId="31EF619D">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是</w:t>
            </w:r>
          </w:p>
        </w:tc>
        <w:tc>
          <w:tcPr>
            <w:tcW w:w="878" w:type="dxa"/>
            <w:tcBorders>
              <w:top w:val="nil"/>
              <w:left w:val="nil"/>
              <w:bottom w:val="single" w:color="auto" w:sz="6" w:space="0"/>
              <w:right w:val="single" w:color="auto" w:sz="6" w:space="0"/>
            </w:tcBorders>
            <w:noWrap w:val="0"/>
            <w:vAlign w:val="center"/>
          </w:tcPr>
          <w:p w14:paraId="480DD4C3">
            <w:pPr>
              <w:jc w:val="center"/>
              <w:textAlignment w:val="center"/>
              <w:rPr>
                <w:rFonts w:hint="eastAsia" w:ascii="宋体" w:hAnsi="宋体" w:eastAsia="仿宋_GB2312" w:cs="宋体"/>
                <w:sz w:val="18"/>
                <w:szCs w:val="18"/>
                <w:lang w:val="en-US" w:eastAsia="zh-CN" w:bidi="ar"/>
              </w:rPr>
            </w:pPr>
            <w:r>
              <w:rPr>
                <w:rFonts w:hint="eastAsia" w:ascii="宋体" w:hAnsi="宋体" w:cs="宋体"/>
                <w:sz w:val="18"/>
                <w:szCs w:val="18"/>
                <w:lang w:val="en-US" w:eastAsia="zh-CN" w:bidi="ar"/>
              </w:rPr>
              <w:t>10</w:t>
            </w:r>
          </w:p>
        </w:tc>
        <w:tc>
          <w:tcPr>
            <w:tcW w:w="497" w:type="dxa"/>
            <w:tcBorders>
              <w:top w:val="nil"/>
              <w:left w:val="nil"/>
              <w:bottom w:val="single" w:color="auto" w:sz="6" w:space="0"/>
              <w:right w:val="single" w:color="auto" w:sz="6" w:space="0"/>
            </w:tcBorders>
            <w:noWrap w:val="0"/>
            <w:vAlign w:val="center"/>
          </w:tcPr>
          <w:p w14:paraId="3A9F743D">
            <w:pPr>
              <w:jc w:val="center"/>
              <w:textAlignment w:val="center"/>
              <w:rPr>
                <w:rFonts w:hint="eastAsia" w:ascii="宋体" w:hAnsi="宋体" w:cs="宋体"/>
                <w:sz w:val="18"/>
                <w:szCs w:val="18"/>
                <w:lang w:val="en-US" w:eastAsia="zh-CN" w:bidi="ar"/>
              </w:rPr>
            </w:pPr>
            <w:r>
              <w:rPr>
                <w:rFonts w:hint="eastAsia" w:ascii="宋体" w:hAnsi="宋体" w:cs="宋体"/>
                <w:sz w:val="18"/>
                <w:szCs w:val="18"/>
                <w:lang w:val="en-US" w:eastAsia="zh-CN" w:bidi="ar"/>
              </w:rPr>
              <w:t>10</w:t>
            </w:r>
          </w:p>
        </w:tc>
        <w:tc>
          <w:tcPr>
            <w:tcW w:w="1197" w:type="dxa"/>
            <w:tcBorders>
              <w:top w:val="single" w:color="auto" w:sz="6" w:space="0"/>
              <w:left w:val="nil"/>
              <w:bottom w:val="single" w:color="auto" w:sz="6" w:space="0"/>
              <w:right w:val="single" w:color="auto" w:sz="6" w:space="0"/>
            </w:tcBorders>
            <w:noWrap w:val="0"/>
            <w:vAlign w:val="top"/>
          </w:tcPr>
          <w:p w14:paraId="32211FA7">
            <w:pPr>
              <w:jc w:val="center"/>
              <w:rPr>
                <w:rFonts w:cs="宋体"/>
                <w:kern w:val="2"/>
                <w:sz w:val="18"/>
                <w:szCs w:val="18"/>
              </w:rPr>
            </w:pPr>
          </w:p>
        </w:tc>
      </w:tr>
      <w:tr w14:paraId="79E4F434">
        <w:tblPrEx>
          <w:tblCellMar>
            <w:top w:w="0" w:type="dxa"/>
            <w:left w:w="108" w:type="dxa"/>
            <w:bottom w:w="0" w:type="dxa"/>
            <w:right w:w="108" w:type="dxa"/>
          </w:tblCellMar>
        </w:tblPrEx>
        <w:trPr>
          <w:cantSplit/>
          <w:trHeight w:val="770" w:hRule="atLeast"/>
          <w:jc w:val="center"/>
        </w:trPr>
        <w:tc>
          <w:tcPr>
            <w:tcW w:w="945" w:type="dxa"/>
            <w:vMerge w:val="continue"/>
            <w:tcBorders>
              <w:left w:val="single" w:color="auto" w:sz="6" w:space="0"/>
              <w:right w:val="single" w:color="auto" w:sz="4" w:space="0"/>
            </w:tcBorders>
            <w:noWrap w:val="0"/>
            <w:vAlign w:val="top"/>
          </w:tcPr>
          <w:p w14:paraId="301C51CB">
            <w:pPr>
              <w:jc w:val="center"/>
              <w:rPr>
                <w:rFonts w:cs="宋体"/>
                <w:kern w:val="2"/>
                <w:sz w:val="18"/>
                <w:szCs w:val="18"/>
              </w:rPr>
            </w:pPr>
          </w:p>
        </w:tc>
        <w:tc>
          <w:tcPr>
            <w:tcW w:w="890" w:type="dxa"/>
            <w:tcBorders>
              <w:top w:val="single" w:color="auto" w:sz="4" w:space="0"/>
              <w:left w:val="single" w:color="auto" w:sz="4" w:space="0"/>
              <w:bottom w:val="single" w:color="auto" w:sz="4" w:space="0"/>
              <w:right w:val="single" w:color="auto" w:sz="4" w:space="0"/>
            </w:tcBorders>
            <w:noWrap w:val="0"/>
            <w:vAlign w:val="top"/>
          </w:tcPr>
          <w:p w14:paraId="1C0E4EF0">
            <w:pPr>
              <w:jc w:val="center"/>
              <w:rPr>
                <w:rFonts w:cs="宋体"/>
                <w:kern w:val="2"/>
                <w:sz w:val="18"/>
                <w:szCs w:val="18"/>
              </w:rPr>
            </w:pPr>
            <w:r>
              <w:rPr>
                <w:rFonts w:ascii="宋体" w:hAnsi="宋体" w:cs="宋体"/>
                <w:kern w:val="2"/>
                <w:sz w:val="18"/>
                <w:szCs w:val="18"/>
              </w:rPr>
              <w:t>满意度指  标</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495A23E2">
            <w:pPr>
              <w:jc w:val="center"/>
              <w:rPr>
                <w:rFonts w:hint="eastAsia" w:ascii="仿宋_GB2312" w:hAnsi="Calibri" w:eastAsia="仿宋_GB2312" w:cs="宋体"/>
                <w:kern w:val="2"/>
                <w:sz w:val="18"/>
                <w:szCs w:val="18"/>
                <w:lang w:val="en-US" w:eastAsia="zh-CN" w:bidi="ar-SA"/>
              </w:rPr>
            </w:pPr>
            <w:r>
              <w:rPr>
                <w:rFonts w:ascii="宋体" w:hAnsi="宋体" w:cs="宋体"/>
                <w:kern w:val="2"/>
                <w:sz w:val="18"/>
                <w:szCs w:val="18"/>
              </w:rPr>
              <w:t>服务对象 满意度</w:t>
            </w:r>
          </w:p>
        </w:tc>
        <w:tc>
          <w:tcPr>
            <w:tcW w:w="1647" w:type="dxa"/>
            <w:gridSpan w:val="2"/>
            <w:tcBorders>
              <w:top w:val="single" w:color="auto" w:sz="6" w:space="0"/>
              <w:left w:val="single" w:color="auto" w:sz="4" w:space="0"/>
              <w:bottom w:val="single" w:color="auto" w:sz="6" w:space="0"/>
              <w:right w:val="single" w:color="auto" w:sz="6" w:space="0"/>
            </w:tcBorders>
            <w:noWrap w:val="0"/>
            <w:vAlign w:val="center"/>
          </w:tcPr>
          <w:p w14:paraId="392F944E">
            <w:pPr>
              <w:jc w:val="center"/>
              <w:textAlignment w:val="center"/>
              <w:rPr>
                <w:rFonts w:cs="宋体"/>
                <w:kern w:val="2"/>
                <w:sz w:val="15"/>
                <w:szCs w:val="15"/>
              </w:rPr>
            </w:pPr>
            <w:r>
              <w:rPr>
                <w:rFonts w:hint="eastAsia" w:ascii="宋体" w:hAnsi="宋体" w:cs="宋体"/>
                <w:sz w:val="15"/>
                <w:szCs w:val="15"/>
                <w:lang w:bidi="ar"/>
              </w:rPr>
              <w:t>改善服务水平群众满意度</w:t>
            </w:r>
          </w:p>
        </w:tc>
        <w:tc>
          <w:tcPr>
            <w:tcW w:w="1433" w:type="dxa"/>
            <w:gridSpan w:val="2"/>
            <w:tcBorders>
              <w:top w:val="nil"/>
              <w:left w:val="nil"/>
              <w:bottom w:val="single" w:color="auto" w:sz="6" w:space="0"/>
              <w:right w:val="single" w:color="auto" w:sz="6" w:space="0"/>
            </w:tcBorders>
            <w:noWrap w:val="0"/>
            <w:vAlign w:val="center"/>
          </w:tcPr>
          <w:p w14:paraId="57A19454">
            <w:pPr>
              <w:jc w:val="center"/>
              <w:textAlignment w:val="center"/>
              <w:rPr>
                <w:rFonts w:hint="default" w:ascii="宋体" w:hAnsi="宋体" w:eastAsia="仿宋_GB2312" w:cs="宋体"/>
                <w:sz w:val="18"/>
                <w:szCs w:val="18"/>
                <w:lang w:val="en-US" w:eastAsia="zh-CN" w:bidi="ar"/>
              </w:rPr>
            </w:pPr>
            <w:r>
              <w:rPr>
                <w:rFonts w:hint="eastAsia" w:ascii="宋体" w:hAnsi="宋体" w:cs="宋体"/>
                <w:sz w:val="18"/>
                <w:szCs w:val="18"/>
                <w:lang w:val="en-US" w:eastAsia="zh-CN" w:bidi="ar"/>
              </w:rPr>
              <w:t>80</w:t>
            </w:r>
          </w:p>
        </w:tc>
        <w:tc>
          <w:tcPr>
            <w:tcW w:w="1597" w:type="dxa"/>
            <w:tcBorders>
              <w:top w:val="nil"/>
              <w:left w:val="nil"/>
              <w:bottom w:val="single" w:color="auto" w:sz="6" w:space="0"/>
              <w:right w:val="single" w:color="auto" w:sz="6" w:space="0"/>
            </w:tcBorders>
            <w:noWrap w:val="0"/>
            <w:vAlign w:val="center"/>
          </w:tcPr>
          <w:p w14:paraId="57394C02">
            <w:pPr>
              <w:jc w:val="center"/>
              <w:textAlignment w:val="center"/>
              <w:rPr>
                <w:rFonts w:hint="default" w:eastAsia="仿宋_GB2312" w:cs="宋体"/>
                <w:kern w:val="2"/>
                <w:sz w:val="18"/>
                <w:szCs w:val="18"/>
                <w:lang w:val="en-US" w:eastAsia="zh-CN"/>
              </w:rPr>
            </w:pPr>
            <w:r>
              <w:rPr>
                <w:rFonts w:hint="eastAsia" w:ascii="宋体" w:hAnsi="宋体" w:cs="宋体"/>
                <w:sz w:val="18"/>
                <w:szCs w:val="18"/>
                <w:lang w:val="en-US" w:eastAsia="zh-CN" w:bidi="ar"/>
              </w:rPr>
              <w:t>80</w:t>
            </w:r>
          </w:p>
        </w:tc>
        <w:tc>
          <w:tcPr>
            <w:tcW w:w="878" w:type="dxa"/>
            <w:tcBorders>
              <w:top w:val="nil"/>
              <w:left w:val="nil"/>
              <w:bottom w:val="single" w:color="auto" w:sz="6" w:space="0"/>
              <w:right w:val="single" w:color="auto" w:sz="6" w:space="0"/>
            </w:tcBorders>
            <w:noWrap w:val="0"/>
            <w:vAlign w:val="center"/>
          </w:tcPr>
          <w:p w14:paraId="0FD0E836">
            <w:pPr>
              <w:jc w:val="center"/>
              <w:textAlignment w:val="center"/>
              <w:rPr>
                <w:rFonts w:hint="default" w:ascii="仿宋_GB2312" w:hAnsi="Calibri" w:eastAsia="仿宋_GB2312" w:cs="宋体"/>
                <w:sz w:val="18"/>
                <w:szCs w:val="18"/>
                <w:lang w:val="en-US" w:eastAsia="zh-CN" w:bidi="ar-SA"/>
              </w:rPr>
            </w:pPr>
            <w:r>
              <w:rPr>
                <w:rFonts w:ascii="宋体" w:hAnsi="宋体" w:cs="宋体"/>
                <w:sz w:val="18"/>
                <w:szCs w:val="18"/>
                <w:lang w:bidi="ar"/>
              </w:rPr>
              <w:t>10</w:t>
            </w:r>
          </w:p>
        </w:tc>
        <w:tc>
          <w:tcPr>
            <w:tcW w:w="497" w:type="dxa"/>
            <w:tcBorders>
              <w:top w:val="nil"/>
              <w:left w:val="nil"/>
              <w:bottom w:val="single" w:color="auto" w:sz="6" w:space="0"/>
              <w:right w:val="single" w:color="auto" w:sz="6" w:space="0"/>
            </w:tcBorders>
            <w:noWrap w:val="0"/>
            <w:vAlign w:val="center"/>
          </w:tcPr>
          <w:p w14:paraId="4674DA83">
            <w:pPr>
              <w:jc w:val="center"/>
              <w:textAlignment w:val="center"/>
              <w:rPr>
                <w:rFonts w:hint="default" w:eastAsia="仿宋_GB2312" w:cs="宋体"/>
                <w:sz w:val="18"/>
                <w:szCs w:val="18"/>
                <w:lang w:val="en-US" w:eastAsia="zh-CN"/>
              </w:rPr>
            </w:pPr>
            <w:r>
              <w:rPr>
                <w:rFonts w:ascii="宋体" w:hAnsi="宋体" w:cs="宋体"/>
                <w:sz w:val="18"/>
                <w:szCs w:val="18"/>
                <w:lang w:bidi="ar"/>
              </w:rPr>
              <w:t>10</w:t>
            </w:r>
          </w:p>
        </w:tc>
        <w:tc>
          <w:tcPr>
            <w:tcW w:w="1197" w:type="dxa"/>
            <w:tcBorders>
              <w:top w:val="single" w:color="auto" w:sz="6" w:space="0"/>
              <w:left w:val="nil"/>
              <w:bottom w:val="single" w:color="auto" w:sz="6" w:space="0"/>
              <w:right w:val="single" w:color="auto" w:sz="6" w:space="0"/>
            </w:tcBorders>
            <w:noWrap w:val="0"/>
            <w:vAlign w:val="top"/>
          </w:tcPr>
          <w:p w14:paraId="0A8D9561">
            <w:pPr>
              <w:jc w:val="center"/>
              <w:rPr>
                <w:rFonts w:cs="宋体"/>
                <w:kern w:val="2"/>
                <w:sz w:val="18"/>
                <w:szCs w:val="18"/>
              </w:rPr>
            </w:pPr>
          </w:p>
        </w:tc>
      </w:tr>
      <w:tr w14:paraId="0E968897">
        <w:tblPrEx>
          <w:tblCellMar>
            <w:top w:w="0" w:type="dxa"/>
            <w:left w:w="108" w:type="dxa"/>
            <w:bottom w:w="0" w:type="dxa"/>
            <w:right w:w="108" w:type="dxa"/>
          </w:tblCellMar>
        </w:tblPrEx>
        <w:trPr>
          <w:cantSplit/>
          <w:trHeight w:val="562" w:hRule="atLeast"/>
          <w:jc w:val="center"/>
        </w:trPr>
        <w:tc>
          <w:tcPr>
            <w:tcW w:w="7667" w:type="dxa"/>
            <w:gridSpan w:val="8"/>
            <w:tcBorders>
              <w:top w:val="single" w:color="auto" w:sz="6" w:space="0"/>
              <w:left w:val="single" w:color="auto" w:sz="6" w:space="0"/>
              <w:bottom w:val="single" w:color="auto" w:sz="6" w:space="0"/>
              <w:right w:val="single" w:color="auto" w:sz="6" w:space="0"/>
            </w:tcBorders>
            <w:noWrap w:val="0"/>
            <w:vAlign w:val="top"/>
          </w:tcPr>
          <w:p w14:paraId="2BCFF941">
            <w:pPr>
              <w:jc w:val="center"/>
              <w:rPr>
                <w:rFonts w:cs="宋体"/>
                <w:kern w:val="2"/>
                <w:sz w:val="18"/>
                <w:szCs w:val="18"/>
              </w:rPr>
            </w:pPr>
            <w:r>
              <w:rPr>
                <w:rFonts w:ascii="宋体" w:hAnsi="宋体" w:cs="宋体"/>
                <w:kern w:val="2"/>
                <w:sz w:val="18"/>
                <w:szCs w:val="18"/>
              </w:rPr>
              <w:t>总    分</w:t>
            </w:r>
          </w:p>
          <w:p w14:paraId="58E8360E">
            <w:pPr>
              <w:jc w:val="center"/>
              <w:rPr>
                <w:rFonts w:cs="宋体"/>
                <w:kern w:val="2"/>
                <w:sz w:val="18"/>
                <w:szCs w:val="18"/>
              </w:rPr>
            </w:pPr>
          </w:p>
        </w:tc>
        <w:tc>
          <w:tcPr>
            <w:tcW w:w="878" w:type="dxa"/>
            <w:tcBorders>
              <w:top w:val="nil"/>
              <w:left w:val="nil"/>
              <w:bottom w:val="single" w:color="auto" w:sz="6" w:space="0"/>
              <w:right w:val="single" w:color="auto" w:sz="6" w:space="0"/>
            </w:tcBorders>
            <w:noWrap w:val="0"/>
            <w:vAlign w:val="top"/>
          </w:tcPr>
          <w:p w14:paraId="69D74C48">
            <w:pPr>
              <w:ind w:firstLine="180" w:firstLineChars="100"/>
              <w:jc w:val="center"/>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100</w:t>
            </w:r>
          </w:p>
        </w:tc>
        <w:tc>
          <w:tcPr>
            <w:tcW w:w="497" w:type="dxa"/>
            <w:tcBorders>
              <w:top w:val="nil"/>
              <w:left w:val="nil"/>
              <w:bottom w:val="single" w:color="auto" w:sz="6" w:space="0"/>
              <w:right w:val="single" w:color="auto" w:sz="6" w:space="0"/>
            </w:tcBorders>
            <w:noWrap w:val="0"/>
            <w:vAlign w:val="top"/>
          </w:tcPr>
          <w:p w14:paraId="6F6D38FA">
            <w:pPr>
              <w:jc w:val="both"/>
              <w:rPr>
                <w:rFonts w:hint="default" w:ascii="宋体" w:hAnsi="宋体" w:eastAsia="仿宋_GB2312" w:cs="宋体"/>
                <w:kern w:val="2"/>
                <w:sz w:val="18"/>
                <w:szCs w:val="18"/>
                <w:lang w:val="en-US" w:eastAsia="zh-CN"/>
              </w:rPr>
            </w:pPr>
            <w:r>
              <w:rPr>
                <w:rFonts w:hint="eastAsia" w:ascii="宋体" w:hAnsi="宋体" w:cs="宋体"/>
                <w:kern w:val="2"/>
                <w:sz w:val="18"/>
                <w:szCs w:val="18"/>
                <w:lang w:val="en-US" w:eastAsia="zh-CN"/>
              </w:rPr>
              <w:t>100</w:t>
            </w:r>
          </w:p>
        </w:tc>
        <w:tc>
          <w:tcPr>
            <w:tcW w:w="1197" w:type="dxa"/>
            <w:tcBorders>
              <w:top w:val="single" w:color="auto" w:sz="6" w:space="0"/>
              <w:left w:val="nil"/>
              <w:bottom w:val="single" w:color="auto" w:sz="6" w:space="0"/>
              <w:right w:val="single" w:color="auto" w:sz="6" w:space="0"/>
            </w:tcBorders>
            <w:noWrap w:val="0"/>
            <w:vAlign w:val="top"/>
          </w:tcPr>
          <w:p w14:paraId="3CA904CD">
            <w:pPr>
              <w:jc w:val="center"/>
              <w:rPr>
                <w:rFonts w:ascii="宋体" w:hAnsi="宋体" w:cs="宋体"/>
                <w:kern w:val="2"/>
                <w:sz w:val="18"/>
                <w:szCs w:val="18"/>
              </w:rPr>
            </w:pPr>
          </w:p>
        </w:tc>
      </w:tr>
    </w:tbl>
    <w:p w14:paraId="7DC177E5">
      <w:pPr>
        <w:widowControl/>
        <w:spacing w:before="240" w:after="240"/>
        <w:jc w:val="left"/>
        <w:rPr>
          <w:rFonts w:ascii="Times New Roman" w:hAnsi="Times New Roman" w:eastAsia="Times New Roman" w:cs="Times New Roman"/>
          <w:kern w:val="0"/>
          <w:sz w:val="24"/>
        </w:rPr>
      </w:pPr>
    </w:p>
    <w:p w14:paraId="31C9FC50">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0CFED52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0517876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1F3B33E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3137FA37">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3C35C026">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1F0487AE">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218C2BAF">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76B73D5A">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065D83DF">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01EFD7C5">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42D5567F">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48EB60BA">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58CEA41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3E2A718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66A8A62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2339F855">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14:paraId="48013FDA">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0D2CA760">
      <w:pPr>
        <w:widowControl/>
        <w:spacing w:before="240" w:after="240"/>
        <w:jc w:val="left"/>
        <w:rPr>
          <w:rFonts w:ascii="Times New Roman" w:hAnsi="Times New Roman" w:eastAsia="Times New Roman" w:cs="Times New Roman"/>
          <w:kern w:val="0"/>
          <w:sz w:val="24"/>
        </w:rPr>
      </w:pPr>
    </w:p>
    <w:p w14:paraId="3F5AD0DD">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10659FD2">
      <w:pPr>
        <w:widowControl/>
        <w:spacing w:before="240" w:after="240"/>
        <w:jc w:val="left"/>
        <w:rPr>
          <w:rFonts w:ascii="Times New Roman" w:hAnsi="Times New Roman" w:eastAsia="Times New Roman" w:cs="Times New Roman"/>
          <w:kern w:val="0"/>
          <w:sz w:val="24"/>
        </w:rPr>
      </w:pPr>
    </w:p>
    <w:p w14:paraId="413AE70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14:paraId="365D757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韩娜</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0478-8237455-</w:t>
      </w:r>
      <w:r>
        <w:rPr>
          <w:rFonts w:ascii="Calibri" w:hAnsi="Calibri" w:eastAsia="Calibri" w:cs="Calibri"/>
          <w:kern w:val="0"/>
          <w:sz w:val="32"/>
          <w:szCs w:val="32"/>
          <w:lang w:eastAsia="en-US"/>
        </w:rPr>
        <w:t> </w:t>
      </w:r>
    </w:p>
    <w:p w14:paraId="1A1AE085">
      <w:pPr>
        <w:widowControl/>
        <w:spacing w:before="240" w:after="240"/>
        <w:jc w:val="left"/>
        <w:rPr>
          <w:rFonts w:ascii="Times New Roman" w:hAnsi="Times New Roman" w:eastAsia="Times New Roman" w:cs="Times New Roman"/>
          <w:kern w:val="0"/>
          <w:sz w:val="24"/>
        </w:rPr>
      </w:pPr>
    </w:p>
    <w:p w14:paraId="676D9591">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14:paraId="5BCB870F">
      <w:pPr>
        <w:pStyle w:val="28"/>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6014843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bookmarkStart w:id="1" w:name="_GoBack"/>
      <w:bookmarkEnd w:id="1"/>
    </w:p>
    <w:bookmarkEnd w:id="0"/>
    <w:p w14:paraId="7FBD4CEF">
      <w:pPr>
        <w:adjustRightInd w:val="0"/>
        <w:snapToGrid w:val="0"/>
        <w:rPr>
          <w:rFonts w:ascii="宋体" w:hAnsi="宋体"/>
          <w:b/>
          <w:sz w:val="32"/>
          <w:szCs w:val="32"/>
        </w:rPr>
      </w:pPr>
    </w:p>
    <w:p w14:paraId="4FC276F4">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0000000000000000000"/>
    <w:charset w:val="00"/>
    <w:family w:val="auto"/>
    <w:pitch w:val="default"/>
    <w:sig w:usb0="00000000" w:usb1="00000000" w:usb2="00000000" w:usb3="00000000" w:csb0="00000000" w:csb1="00000000"/>
  </w:font>
  <w:font w:name="方正小标宋简体">
    <w:altName w:val="Arial Unicode MS"/>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times_new_roman">
    <w:altName w:val="Segoe Print"/>
    <w:panose1 w:val="00000000000000000000"/>
    <w:charset w:val="00"/>
    <w:family w:val="auto"/>
    <w:pitch w:val="default"/>
    <w:sig w:usb0="00000000" w:usb1="00000000" w:usb2="00000000" w:usb3="00000000" w:csb0="00000000" w:csb1="00000000"/>
  </w:font>
  <w:font w:name="fang_zheng_xiao_biao_song_ti">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KSOF4B1AA1F4">
    <w:panose1 w:val="020B0604020202020204"/>
    <w:charset w:val="86"/>
    <w:family w:val="auto"/>
    <w:pitch w:val="default"/>
    <w:sig w:usb0="00000001"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楷体简体">
    <w:altName w:val="宋体"/>
    <w:panose1 w:val="02000000000000000000"/>
    <w:charset w:val="86"/>
    <w:family w:val="auto"/>
    <w:pitch w:val="default"/>
    <w:sig w:usb0="00000000" w:usb1="0000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方正小标宋简体">
    <w:altName w:val="Arial Unicode MS"/>
    <w:panose1 w:val="02010601030101010101"/>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4A538">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3DB4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E4A04C"/>
    <w:multiLevelType w:val="singleLevel"/>
    <w:tmpl w:val="FCE4A04C"/>
    <w:lvl w:ilvl="0" w:tentative="0">
      <w:start w:val="3"/>
      <w:numFmt w:val="chineseCounting"/>
      <w:suff w:val="nothing"/>
      <w:lvlText w:val="（%1）"/>
      <w:lvlJc w:val="left"/>
      <w:rPr>
        <w:rFonts w:hint="eastAsia"/>
      </w:rPr>
    </w:lvl>
  </w:abstractNum>
  <w:abstractNum w:abstractNumId="1">
    <w:nsid w:val="294A72F0"/>
    <w:multiLevelType w:val="singleLevel"/>
    <w:tmpl w:val="294A72F0"/>
    <w:lvl w:ilvl="0" w:tentative="0">
      <w:start w:val="4"/>
      <w:numFmt w:val="chineseCounting"/>
      <w:suff w:val="nothing"/>
      <w:lvlText w:val="（%1）"/>
      <w:lvlJc w:val="left"/>
      <w:rPr>
        <w:rFonts w:hint="eastAsia"/>
      </w:rPr>
    </w:lvl>
  </w:abstractNum>
  <w:abstractNum w:abstractNumId="2">
    <w:nsid w:val="491C140F"/>
    <w:multiLevelType w:val="singleLevel"/>
    <w:tmpl w:val="491C140F"/>
    <w:lvl w:ilvl="0" w:tentative="0">
      <w:start w:val="1"/>
      <w:numFmt w:val="decimal"/>
      <w:suff w:val="nothing"/>
      <w:lvlText w:val="%1．"/>
      <w:lvlJc w:val="left"/>
    </w:lvl>
  </w:abstractNum>
  <w:abstractNum w:abstractNumId="3">
    <w:nsid w:val="503A15A9"/>
    <w:multiLevelType w:val="singleLevel"/>
    <w:tmpl w:val="503A15A9"/>
    <w:lvl w:ilvl="0" w:tentative="0">
      <w:start w:val="1"/>
      <w:numFmt w:val="decimal"/>
      <w:lvlText w:val="%1."/>
      <w:lvlJc w:val="left"/>
      <w:pPr>
        <w:tabs>
          <w:tab w:val="left" w:pos="312"/>
        </w:tabs>
      </w:pPr>
    </w:lvl>
  </w:abstractNum>
  <w:abstractNum w:abstractNumId="4">
    <w:nsid w:val="52010C55"/>
    <w:multiLevelType w:val="singleLevel"/>
    <w:tmpl w:val="52010C55"/>
    <w:lvl w:ilvl="0" w:tentative="0">
      <w:start w:val="1"/>
      <w:numFmt w:val="chineseCounting"/>
      <w:suff w:val="nothing"/>
      <w:lvlText w:val="%1、"/>
      <w:lvlJc w:val="left"/>
      <w:rPr>
        <w:rFonts w:hint="eastAsia"/>
      </w:rPr>
    </w:lvl>
  </w:abstractNum>
  <w:abstractNum w:abstractNumId="5">
    <w:nsid w:val="5578B0CA"/>
    <w:multiLevelType w:val="singleLevel"/>
    <w:tmpl w:val="5578B0CA"/>
    <w:lvl w:ilvl="0" w:tentative="0">
      <w:start w:val="5"/>
      <w:numFmt w:val="chineseCounting"/>
      <w:suff w:val="nothing"/>
      <w:lvlText w:val="%1、"/>
      <w:lvlJc w:val="left"/>
      <w:rPr>
        <w:rFonts w:hint="eastAsia"/>
      </w:rPr>
    </w:lvl>
  </w:abstractNum>
  <w:abstractNum w:abstractNumId="6">
    <w:nsid w:val="5FFEF644"/>
    <w:multiLevelType w:val="singleLevel"/>
    <w:tmpl w:val="5FFEF644"/>
    <w:lvl w:ilvl="0" w:tentative="0">
      <w:start w:val="4"/>
      <w:numFmt w:val="chineseCounting"/>
      <w:suff w:val="nothing"/>
      <w:lvlText w:val="%1、"/>
      <w:lvlJc w:val="left"/>
      <w:rPr>
        <w:rFonts w:hint="eastAsia"/>
      </w:rPr>
    </w:lvl>
  </w:abstractNum>
  <w:num w:numId="1">
    <w:abstractNumId w:val="5"/>
  </w:num>
  <w:num w:numId="2">
    <w:abstractNumId w:val="2"/>
  </w:num>
  <w:num w:numId="3">
    <w:abstractNumId w:val="3"/>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05404A84"/>
    <w:rsid w:val="26E054C2"/>
    <w:rsid w:val="6845289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paragraph" w:styleId="5">
    <w:name w:val="heading 4"/>
    <w:basedOn w:val="1"/>
    <w:next w:val="1"/>
    <w:link w:val="22"/>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6">
    <w:name w:val="toc 7"/>
    <w:basedOn w:val="1"/>
    <w:next w:val="1"/>
    <w:autoRedefine/>
    <w:uiPriority w:val="0"/>
    <w:pPr>
      <w:ind w:left="1260"/>
      <w:jc w:val="left"/>
    </w:pPr>
    <w:rPr>
      <w:sz w:val="20"/>
      <w:szCs w:val="20"/>
    </w:rPr>
  </w:style>
  <w:style w:type="paragraph" w:styleId="7">
    <w:name w:val="Document Map"/>
    <w:basedOn w:val="1"/>
    <w:uiPriority w:val="0"/>
    <w:pPr>
      <w:shd w:val="clear" w:color="auto" w:fill="000080"/>
    </w:pPr>
  </w:style>
  <w:style w:type="paragraph" w:styleId="8">
    <w:name w:val="toc 5"/>
    <w:basedOn w:val="1"/>
    <w:next w:val="1"/>
    <w:autoRedefine/>
    <w:qFormat/>
    <w:uiPriority w:val="0"/>
    <w:pPr>
      <w:ind w:left="840"/>
      <w:jc w:val="left"/>
    </w:pPr>
    <w:rPr>
      <w:sz w:val="20"/>
      <w:szCs w:val="20"/>
    </w:rPr>
  </w:style>
  <w:style w:type="paragraph" w:styleId="9">
    <w:name w:val="toc 3"/>
    <w:basedOn w:val="1"/>
    <w:next w:val="1"/>
    <w:uiPriority w:val="0"/>
    <w:pPr>
      <w:adjustRightInd w:val="0"/>
      <w:snapToGrid w:val="0"/>
      <w:spacing w:line="360" w:lineRule="auto"/>
      <w:ind w:firstLine="400" w:firstLineChars="400"/>
      <w:jc w:val="left"/>
    </w:pPr>
    <w:rPr>
      <w:sz w:val="24"/>
      <w:szCs w:val="20"/>
    </w:rPr>
  </w:style>
  <w:style w:type="paragraph" w:styleId="10">
    <w:name w:val="toc 8"/>
    <w:basedOn w:val="1"/>
    <w:next w:val="1"/>
    <w:autoRedefine/>
    <w:qFormat/>
    <w:uiPriority w:val="0"/>
    <w:pPr>
      <w:ind w:left="1470"/>
      <w:jc w:val="left"/>
    </w:pPr>
    <w:rPr>
      <w:sz w:val="20"/>
      <w:szCs w:val="20"/>
    </w:rPr>
  </w:style>
  <w:style w:type="paragraph" w:styleId="11">
    <w:name w:val="footer"/>
    <w:basedOn w:val="1"/>
    <w:link w:val="25"/>
    <w:qFormat/>
    <w:uiPriority w:val="0"/>
    <w:pPr>
      <w:tabs>
        <w:tab w:val="center" w:pos="4153"/>
        <w:tab w:val="right" w:pos="8306"/>
      </w:tabs>
      <w:snapToGrid w:val="0"/>
      <w:jc w:val="left"/>
    </w:pPr>
    <w:rPr>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autoRedefine/>
    <w:qFormat/>
    <w:uiPriority w:val="0"/>
    <w:pPr>
      <w:ind w:left="630"/>
      <w:jc w:val="left"/>
    </w:pPr>
    <w:rPr>
      <w:sz w:val="20"/>
      <w:szCs w:val="20"/>
    </w:rPr>
  </w:style>
  <w:style w:type="paragraph" w:styleId="15">
    <w:name w:val="toc 6"/>
    <w:basedOn w:val="1"/>
    <w:next w:val="1"/>
    <w:autoRedefine/>
    <w:uiPriority w:val="0"/>
    <w:pPr>
      <w:ind w:left="1050"/>
      <w:jc w:val="left"/>
    </w:pPr>
    <w:rPr>
      <w:sz w:val="20"/>
      <w:szCs w:val="20"/>
    </w:rPr>
  </w:style>
  <w:style w:type="paragraph" w:styleId="16">
    <w:name w:val="toc 2"/>
    <w:basedOn w:val="1"/>
    <w:next w:val="1"/>
    <w:uiPriority w:val="0"/>
    <w:pPr>
      <w:adjustRightInd w:val="0"/>
      <w:snapToGrid w:val="0"/>
      <w:spacing w:line="360" w:lineRule="auto"/>
      <w:ind w:firstLine="200" w:firstLineChars="200"/>
      <w:jc w:val="left"/>
    </w:pPr>
    <w:rPr>
      <w:iCs/>
      <w:sz w:val="24"/>
      <w:szCs w:val="20"/>
    </w:rPr>
  </w:style>
  <w:style w:type="paragraph" w:styleId="17">
    <w:name w:val="toc 9"/>
    <w:basedOn w:val="1"/>
    <w:next w:val="1"/>
    <w:autoRedefine/>
    <w:qFormat/>
    <w:uiPriority w:val="0"/>
    <w:pPr>
      <w:ind w:left="1680"/>
      <w:jc w:val="left"/>
    </w:pPr>
    <w:rPr>
      <w:sz w:val="20"/>
      <w:szCs w:val="20"/>
    </w:rPr>
  </w:style>
  <w:style w:type="character" w:styleId="20">
    <w:name w:val="page number"/>
    <w:basedOn w:val="19"/>
    <w:uiPriority w:val="0"/>
  </w:style>
  <w:style w:type="character" w:styleId="21">
    <w:name w:val="Hyperlink"/>
    <w:basedOn w:val="19"/>
    <w:qFormat/>
    <w:uiPriority w:val="0"/>
    <w:rPr>
      <w:color w:val="0000FF"/>
      <w:u w:val="single"/>
    </w:rPr>
  </w:style>
  <w:style w:type="character" w:customStyle="1" w:styleId="22">
    <w:name w:val="标题 4 Char"/>
    <w:basedOn w:val="19"/>
    <w:link w:val="5"/>
    <w:uiPriority w:val="0"/>
    <w:rPr>
      <w:rFonts w:ascii="Cambria" w:hAnsi="Cambria"/>
      <w:b/>
      <w:bCs/>
      <w:kern w:val="2"/>
      <w:sz w:val="28"/>
      <w:szCs w:val="28"/>
    </w:rPr>
  </w:style>
  <w:style w:type="paragraph" w:styleId="23">
    <w:name w:val="No Spacing"/>
    <w:link w:val="24"/>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4">
    <w:name w:val="无间隔 Char"/>
    <w:link w:val="23"/>
    <w:qFormat/>
    <w:locked/>
    <w:uiPriority w:val="0"/>
    <w:rPr>
      <w:rFonts w:eastAsia="仿宋_GB2312"/>
      <w:sz w:val="30"/>
      <w:szCs w:val="22"/>
      <w:lang w:bidi="ar-SA"/>
    </w:rPr>
  </w:style>
  <w:style w:type="character" w:customStyle="1" w:styleId="25">
    <w:name w:val="页脚 Char"/>
    <w:basedOn w:val="19"/>
    <w:link w:val="11"/>
    <w:qFormat/>
    <w:uiPriority w:val="0"/>
    <w:rPr>
      <w:kern w:val="2"/>
      <w:sz w:val="18"/>
      <w:szCs w:val="18"/>
    </w:rPr>
  </w:style>
  <w:style w:type="paragraph" w:styleId="26">
    <w:name w:val="List Paragraph"/>
    <w:basedOn w:val="1"/>
    <w:qFormat/>
    <w:uiPriority w:val="0"/>
    <w:pPr>
      <w:ind w:firstLine="420" w:firstLineChars="200"/>
    </w:pPr>
  </w:style>
  <w:style w:type="character" w:customStyle="1" w:styleId="27">
    <w:name w:val="标题 3 Char"/>
    <w:basedOn w:val="19"/>
    <w:link w:val="4"/>
    <w:qFormat/>
    <w:uiPriority w:val="0"/>
    <w:rPr>
      <w:b/>
      <w:bCs/>
      <w:kern w:val="2"/>
      <w:sz w:val="32"/>
      <w:szCs w:val="32"/>
    </w:rPr>
  </w:style>
  <w:style w:type="paragraph" w:customStyle="1" w:styleId="28">
    <w:name w:val="MsoNormal"/>
    <w:basedOn w:val="1"/>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32</Pages>
  <Words>38</Words>
  <Characters>41</Characters>
  <Lines>1</Lines>
  <Paragraphs>1</Paragraphs>
  <TotalTime>21</TotalTime>
  <ScaleCrop>false</ScaleCrop>
  <LinksUpToDate>false</LinksUpToDate>
  <CharactersWithSpaces>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韩娜</cp:lastModifiedBy>
  <cp:lastPrinted>2021-04-16T00:45:00Z</cp:lastPrinted>
  <dcterms:modified xsi:type="dcterms:W3CDTF">2026-09-11T07:08:08Z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2052-12.1.0.24657</vt:lpwstr>
  </property>
  <property fmtid="{D5CDD505-2E9C-101B-9397-08002B2CF9AE}" pid="4" name="KSOTemplateDocerSaveRecord">
    <vt:lpwstr>eyJoZGlkIjoiNTgxYWJiNjExMzkyZDVmZTJiZjUyYWZhMGFlZjRjZjciLCJ1c2VySWQiOiIyMzcxMjU4MjUifQ==</vt:lpwstr>
  </property>
</Properties>
</file>